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1148" w:rsidRPr="00610D1B" w:rsidRDefault="00C734BC" w:rsidP="00C734BC">
      <w:pPr>
        <w:rPr>
          <w:b/>
          <w:color w:val="009999"/>
          <w:sz w:val="96"/>
          <w:szCs w:val="96"/>
        </w:rPr>
      </w:pPr>
      <w:bookmarkStart w:id="0" w:name="_Hlk152571276"/>
      <w:bookmarkEnd w:id="0"/>
      <w:r>
        <w:rPr>
          <w:b/>
          <w:noProof/>
          <w:sz w:val="96"/>
          <w:szCs w:val="96"/>
        </w:rPr>
        <w:drawing>
          <wp:inline distT="0" distB="0" distL="0" distR="0" wp14:anchorId="3D484739" wp14:editId="36592B35">
            <wp:extent cx="1408895" cy="565150"/>
            <wp:effectExtent l="0" t="0" r="1270" b="6350"/>
            <wp:docPr id="4" name="Picture 4" descr="C:\Users\ISHERWOOD_61768\AppData\Local\Microsoft\Windows\INetCache\Content.MSO\50032B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HERWOOD_61768\AppData\Local\Microsoft\Windows\INetCache\Content.MSO\50032BDD.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3859" cy="575164"/>
                    </a:xfrm>
                    <a:prstGeom prst="rect">
                      <a:avLst/>
                    </a:prstGeom>
                    <a:noFill/>
                    <a:ln>
                      <a:noFill/>
                    </a:ln>
                  </pic:spPr>
                </pic:pic>
              </a:graphicData>
            </a:graphic>
          </wp:inline>
        </w:drawing>
      </w:r>
      <w:r w:rsidR="003E1971">
        <w:rPr>
          <w:b/>
          <w:sz w:val="96"/>
          <w:szCs w:val="96"/>
        </w:rPr>
        <w:t xml:space="preserve">        </w:t>
      </w:r>
      <w:r w:rsidR="003C0E4D">
        <w:rPr>
          <w:b/>
          <w:color w:val="009999"/>
          <w:sz w:val="96"/>
          <w:szCs w:val="96"/>
        </w:rPr>
        <w:t>Building</w:t>
      </w:r>
      <w:r w:rsidR="000133CF" w:rsidRPr="00610D1B">
        <w:rPr>
          <w:b/>
          <w:color w:val="009999"/>
          <w:sz w:val="96"/>
          <w:szCs w:val="96"/>
        </w:rPr>
        <w:t xml:space="preserve"> Safety</w:t>
      </w:r>
    </w:p>
    <w:p w:rsidR="00321148" w:rsidRPr="00610D1B" w:rsidRDefault="00321148" w:rsidP="00C734BC">
      <w:pPr>
        <w:jc w:val="center"/>
        <w:rPr>
          <w:b/>
          <w:color w:val="009999"/>
          <w:sz w:val="36"/>
          <w:szCs w:val="36"/>
        </w:rPr>
      </w:pPr>
      <w:r w:rsidRPr="00610D1B">
        <w:rPr>
          <w:b/>
          <w:color w:val="009999"/>
          <w:sz w:val="36"/>
          <w:szCs w:val="36"/>
        </w:rPr>
        <w:t xml:space="preserve">Providing a </w:t>
      </w:r>
      <w:r w:rsidR="00C734BC" w:rsidRPr="00610D1B">
        <w:rPr>
          <w:b/>
          <w:color w:val="009999"/>
          <w:sz w:val="36"/>
          <w:szCs w:val="36"/>
        </w:rPr>
        <w:t>R</w:t>
      </w:r>
      <w:r w:rsidRPr="00610D1B">
        <w:rPr>
          <w:b/>
          <w:color w:val="009999"/>
          <w:sz w:val="36"/>
          <w:szCs w:val="36"/>
        </w:rPr>
        <w:t xml:space="preserve">esponse to </w:t>
      </w:r>
      <w:r w:rsidR="00C734BC" w:rsidRPr="00610D1B">
        <w:rPr>
          <w:b/>
          <w:color w:val="009999"/>
          <w:sz w:val="36"/>
          <w:szCs w:val="36"/>
        </w:rPr>
        <w:t>Reduce</w:t>
      </w:r>
      <w:r w:rsidRPr="00610D1B">
        <w:rPr>
          <w:b/>
          <w:color w:val="009999"/>
          <w:sz w:val="36"/>
          <w:szCs w:val="36"/>
        </w:rPr>
        <w:t xml:space="preserve"> Risk Outside of the Home.</w:t>
      </w:r>
    </w:p>
    <w:p w:rsidR="00C734BC" w:rsidRPr="00610D1B" w:rsidRDefault="00C734BC" w:rsidP="00C734BC">
      <w:pPr>
        <w:jc w:val="center"/>
        <w:rPr>
          <w:b/>
          <w:color w:val="009999"/>
          <w:sz w:val="36"/>
          <w:szCs w:val="36"/>
        </w:rPr>
      </w:pPr>
    </w:p>
    <w:p w:rsidR="003E1971" w:rsidRDefault="003E1971" w:rsidP="00C734BC">
      <w:pPr>
        <w:jc w:val="center"/>
        <w:rPr>
          <w:b/>
          <w:sz w:val="36"/>
          <w:szCs w:val="36"/>
        </w:rPr>
      </w:pPr>
    </w:p>
    <w:p w:rsidR="00C734BC" w:rsidRDefault="00C734BC" w:rsidP="00C734BC">
      <w:pPr>
        <w:jc w:val="center"/>
        <w:rPr>
          <w:b/>
          <w:sz w:val="36"/>
          <w:szCs w:val="36"/>
        </w:rPr>
      </w:pPr>
      <w:r>
        <w:rPr>
          <w:b/>
          <w:noProof/>
          <w:sz w:val="36"/>
          <w:szCs w:val="36"/>
        </w:rPr>
        <w:drawing>
          <wp:inline distT="0" distB="0" distL="0" distR="0" wp14:anchorId="20D707F8" wp14:editId="7EAE1415">
            <wp:extent cx="2628900" cy="1746250"/>
            <wp:effectExtent l="0" t="0" r="0" b="6350"/>
            <wp:docPr id="2" name="Picture 2" descr="C:\Users\ISHERWOOD_61768\AppData\Local\Microsoft\Windows\INetCache\Content.MSO\EDFA56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HERWOOD_61768\AppData\Local\Microsoft\Windows\INetCache\Content.MSO\EDFA563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746250"/>
                    </a:xfrm>
                    <a:prstGeom prst="rect">
                      <a:avLst/>
                    </a:prstGeom>
                    <a:noFill/>
                    <a:ln>
                      <a:noFill/>
                    </a:ln>
                  </pic:spPr>
                </pic:pic>
              </a:graphicData>
            </a:graphic>
          </wp:inline>
        </w:drawing>
      </w:r>
      <w:bookmarkStart w:id="1" w:name="_GoBack"/>
      <w:bookmarkEnd w:id="1"/>
    </w:p>
    <w:p w:rsidR="00C734BC" w:rsidRDefault="00C734BC" w:rsidP="00C734BC">
      <w:pPr>
        <w:jc w:val="center"/>
        <w:rPr>
          <w:b/>
          <w:sz w:val="36"/>
          <w:szCs w:val="36"/>
        </w:rPr>
      </w:pPr>
    </w:p>
    <w:p w:rsidR="003E1971" w:rsidRDefault="003E1971" w:rsidP="003E1971">
      <w:pPr>
        <w:rPr>
          <w:b/>
          <w:sz w:val="36"/>
          <w:szCs w:val="36"/>
        </w:rPr>
      </w:pPr>
    </w:p>
    <w:p w:rsidR="00C734BC" w:rsidRPr="00610D1B" w:rsidRDefault="00C734BC" w:rsidP="00C734BC">
      <w:pPr>
        <w:jc w:val="center"/>
        <w:rPr>
          <w:b/>
          <w:color w:val="009999"/>
          <w:sz w:val="32"/>
          <w:szCs w:val="32"/>
        </w:rPr>
      </w:pPr>
      <w:r w:rsidRPr="00610D1B">
        <w:rPr>
          <w:b/>
          <w:color w:val="009999"/>
          <w:sz w:val="32"/>
          <w:szCs w:val="32"/>
        </w:rPr>
        <w:t>Toolkit of</w:t>
      </w:r>
      <w:r w:rsidR="009802AC">
        <w:rPr>
          <w:b/>
          <w:color w:val="009999"/>
          <w:sz w:val="32"/>
          <w:szCs w:val="32"/>
        </w:rPr>
        <w:t xml:space="preserve"> </w:t>
      </w:r>
      <w:r w:rsidR="00BE32B3">
        <w:rPr>
          <w:b/>
          <w:color w:val="009999"/>
          <w:sz w:val="32"/>
          <w:szCs w:val="32"/>
        </w:rPr>
        <w:t xml:space="preserve">Key </w:t>
      </w:r>
      <w:r w:rsidR="009802AC">
        <w:rPr>
          <w:b/>
          <w:color w:val="009999"/>
          <w:sz w:val="32"/>
          <w:szCs w:val="32"/>
        </w:rPr>
        <w:t>Evidence</w:t>
      </w:r>
      <w:r w:rsidR="00BE32B3">
        <w:rPr>
          <w:b/>
          <w:color w:val="009999"/>
          <w:sz w:val="32"/>
          <w:szCs w:val="32"/>
        </w:rPr>
        <w:t>d</w:t>
      </w:r>
      <w:r w:rsidR="009802AC">
        <w:rPr>
          <w:b/>
          <w:color w:val="009999"/>
          <w:sz w:val="32"/>
          <w:szCs w:val="32"/>
        </w:rPr>
        <w:t xml:space="preserve"> Based</w:t>
      </w:r>
      <w:r w:rsidRPr="00610D1B">
        <w:rPr>
          <w:b/>
          <w:color w:val="009999"/>
          <w:sz w:val="32"/>
          <w:szCs w:val="32"/>
        </w:rPr>
        <w:t xml:space="preserve"> Resources to Support Local Delivery and Partnerships Working with Young People and Communities when Responding to Exploitation and Extra-Familial Harm. </w:t>
      </w:r>
    </w:p>
    <w:p w:rsidR="00C734BC" w:rsidRPr="00610D1B" w:rsidRDefault="00C734BC" w:rsidP="00C734BC">
      <w:pPr>
        <w:jc w:val="center"/>
        <w:rPr>
          <w:b/>
          <w:color w:val="009999"/>
        </w:rPr>
      </w:pPr>
      <w:r w:rsidRPr="00610D1B">
        <w:rPr>
          <w:b/>
          <w:color w:val="009999"/>
        </w:rPr>
        <w:t xml:space="preserve">Developed by Laura Isherwood </w:t>
      </w:r>
      <w:r w:rsidR="0029011C">
        <w:rPr>
          <w:b/>
          <w:color w:val="009999"/>
        </w:rPr>
        <w:t xml:space="preserve">– West Midlands Violence Reduction Partnership </w:t>
      </w:r>
    </w:p>
    <w:p w:rsidR="003E1971" w:rsidRPr="009B3914" w:rsidRDefault="002619F6" w:rsidP="003E1971">
      <w:pPr>
        <w:rPr>
          <w:b/>
          <w:color w:val="009999"/>
          <w:sz w:val="36"/>
          <w:szCs w:val="36"/>
        </w:rPr>
      </w:pPr>
      <w:r w:rsidRPr="009B3914">
        <w:rPr>
          <w:b/>
          <w:color w:val="009999"/>
          <w:sz w:val="36"/>
          <w:szCs w:val="36"/>
        </w:rPr>
        <w:lastRenderedPageBreak/>
        <w:t>Introduction</w:t>
      </w:r>
      <w:r w:rsidR="003E1971" w:rsidRPr="009B3914">
        <w:rPr>
          <w:b/>
          <w:color w:val="009999"/>
          <w:sz w:val="36"/>
          <w:szCs w:val="36"/>
        </w:rPr>
        <w:t xml:space="preserve"> </w:t>
      </w:r>
      <w:r w:rsidR="00911FDE" w:rsidRPr="009B3914">
        <w:rPr>
          <w:b/>
          <w:color w:val="009999"/>
          <w:sz w:val="36"/>
          <w:szCs w:val="36"/>
        </w:rPr>
        <w:t>to the Creating Safety</w:t>
      </w:r>
      <w:r w:rsidR="009B3914" w:rsidRPr="009B3914">
        <w:rPr>
          <w:b/>
          <w:color w:val="009999"/>
          <w:sz w:val="36"/>
          <w:szCs w:val="36"/>
        </w:rPr>
        <w:t xml:space="preserve"> Resource Toolkit</w:t>
      </w:r>
      <w:r w:rsidR="00911FDE" w:rsidRPr="009B3914">
        <w:rPr>
          <w:b/>
          <w:color w:val="009999"/>
          <w:sz w:val="36"/>
          <w:szCs w:val="36"/>
        </w:rPr>
        <w:t xml:space="preserve">: Addressing Risks Outside of the Home </w:t>
      </w:r>
    </w:p>
    <w:p w:rsidR="00EC1C1E" w:rsidRDefault="00DA07B5" w:rsidP="003E1971">
      <w:pPr>
        <w:rPr>
          <w:sz w:val="24"/>
          <w:szCs w:val="24"/>
        </w:rPr>
      </w:pPr>
      <w:r w:rsidRPr="009D3885">
        <w:rPr>
          <w:sz w:val="24"/>
          <w:szCs w:val="24"/>
        </w:rPr>
        <w:t xml:space="preserve">In the West Midlands </w:t>
      </w:r>
      <w:r w:rsidR="00795475" w:rsidRPr="009D3885">
        <w:rPr>
          <w:sz w:val="24"/>
          <w:szCs w:val="24"/>
        </w:rPr>
        <w:t xml:space="preserve">a number of </w:t>
      </w:r>
      <w:r w:rsidR="00957038" w:rsidRPr="009D3885">
        <w:rPr>
          <w:sz w:val="24"/>
          <w:szCs w:val="24"/>
        </w:rPr>
        <w:t>c</w:t>
      </w:r>
      <w:r w:rsidR="007B2A78" w:rsidRPr="009D3885">
        <w:rPr>
          <w:sz w:val="24"/>
          <w:szCs w:val="24"/>
        </w:rPr>
        <w:t>hildren and</w:t>
      </w:r>
      <w:r w:rsidR="00795475" w:rsidRPr="009D3885">
        <w:rPr>
          <w:sz w:val="24"/>
          <w:szCs w:val="24"/>
        </w:rPr>
        <w:t xml:space="preserve"> communities have witnessed a disturbing rise in significant harm that takes place outside of the home. For some, the level harm and violence </w:t>
      </w:r>
      <w:r w:rsidR="00F904E9" w:rsidRPr="009D3885">
        <w:rPr>
          <w:sz w:val="24"/>
          <w:szCs w:val="24"/>
        </w:rPr>
        <w:t xml:space="preserve">and abuse </w:t>
      </w:r>
      <w:r w:rsidR="00795475" w:rsidRPr="009D3885">
        <w:rPr>
          <w:sz w:val="24"/>
          <w:szCs w:val="24"/>
        </w:rPr>
        <w:t>that is observed</w:t>
      </w:r>
      <w:r w:rsidR="00F904E9" w:rsidRPr="009D3885">
        <w:rPr>
          <w:sz w:val="24"/>
          <w:szCs w:val="24"/>
        </w:rPr>
        <w:t xml:space="preserve"> </w:t>
      </w:r>
      <w:r w:rsidR="00795475" w:rsidRPr="009D3885">
        <w:rPr>
          <w:sz w:val="24"/>
          <w:szCs w:val="24"/>
        </w:rPr>
        <w:t xml:space="preserve">outside of the home not only endangers lives of young people but also compromises the safety of </w:t>
      </w:r>
      <w:r w:rsidR="00957038" w:rsidRPr="009D3885">
        <w:rPr>
          <w:sz w:val="24"/>
          <w:szCs w:val="24"/>
        </w:rPr>
        <w:t>the places and spaces they live in</w:t>
      </w:r>
      <w:r w:rsidR="00795475" w:rsidRPr="009D3885">
        <w:rPr>
          <w:sz w:val="24"/>
          <w:szCs w:val="24"/>
        </w:rPr>
        <w:t xml:space="preserve">. </w:t>
      </w:r>
      <w:r w:rsidR="00992ABD" w:rsidRPr="009D3885">
        <w:rPr>
          <w:sz w:val="24"/>
          <w:szCs w:val="24"/>
        </w:rPr>
        <w:t xml:space="preserve">For </w:t>
      </w:r>
      <w:r w:rsidR="00957038" w:rsidRPr="009D3885">
        <w:rPr>
          <w:sz w:val="24"/>
          <w:szCs w:val="24"/>
        </w:rPr>
        <w:t>c</w:t>
      </w:r>
      <w:r w:rsidR="00992ABD" w:rsidRPr="009D3885">
        <w:rPr>
          <w:sz w:val="24"/>
          <w:szCs w:val="24"/>
        </w:rPr>
        <w:t xml:space="preserve">hildren, </w:t>
      </w:r>
      <w:r w:rsidR="00957038" w:rsidRPr="009D3885">
        <w:rPr>
          <w:sz w:val="24"/>
          <w:szCs w:val="24"/>
        </w:rPr>
        <w:t>f</w:t>
      </w:r>
      <w:r w:rsidR="00992ABD" w:rsidRPr="009D3885">
        <w:rPr>
          <w:sz w:val="24"/>
          <w:szCs w:val="24"/>
        </w:rPr>
        <w:t xml:space="preserve">amilies and </w:t>
      </w:r>
      <w:r w:rsidR="00957038" w:rsidRPr="009D3885">
        <w:rPr>
          <w:sz w:val="24"/>
          <w:szCs w:val="24"/>
        </w:rPr>
        <w:t>c</w:t>
      </w:r>
      <w:r w:rsidR="00992ABD" w:rsidRPr="009D3885">
        <w:rPr>
          <w:sz w:val="24"/>
          <w:szCs w:val="24"/>
        </w:rPr>
        <w:t xml:space="preserve">ommunities </w:t>
      </w:r>
      <w:r w:rsidR="00610D1B" w:rsidRPr="009D3885">
        <w:rPr>
          <w:sz w:val="24"/>
          <w:szCs w:val="24"/>
        </w:rPr>
        <w:t>as whole</w:t>
      </w:r>
      <w:r w:rsidR="00F904E9" w:rsidRPr="009D3885">
        <w:rPr>
          <w:sz w:val="24"/>
          <w:szCs w:val="24"/>
        </w:rPr>
        <w:t xml:space="preserve">, </w:t>
      </w:r>
      <w:r w:rsidR="00610D1B" w:rsidRPr="009D3885">
        <w:rPr>
          <w:sz w:val="24"/>
          <w:szCs w:val="24"/>
        </w:rPr>
        <w:t xml:space="preserve">when affected, </w:t>
      </w:r>
      <w:r w:rsidR="00957038" w:rsidRPr="009D3885">
        <w:rPr>
          <w:sz w:val="24"/>
          <w:szCs w:val="24"/>
        </w:rPr>
        <w:t xml:space="preserve">they </w:t>
      </w:r>
      <w:r w:rsidR="00610D1B" w:rsidRPr="009D3885">
        <w:rPr>
          <w:sz w:val="24"/>
          <w:szCs w:val="24"/>
        </w:rPr>
        <w:t xml:space="preserve">often find the task of forging a path towards safety </w:t>
      </w:r>
      <w:r w:rsidR="00B81D4F" w:rsidRPr="009D3885">
        <w:rPr>
          <w:sz w:val="24"/>
          <w:szCs w:val="24"/>
        </w:rPr>
        <w:t xml:space="preserve">complex, </w:t>
      </w:r>
      <w:r w:rsidR="00610D1B" w:rsidRPr="009D3885">
        <w:rPr>
          <w:sz w:val="24"/>
          <w:szCs w:val="24"/>
        </w:rPr>
        <w:t>dau</w:t>
      </w:r>
      <w:r w:rsidR="00F904E9" w:rsidRPr="009D3885">
        <w:rPr>
          <w:sz w:val="24"/>
          <w:szCs w:val="24"/>
        </w:rPr>
        <w:t>n</w:t>
      </w:r>
      <w:r w:rsidR="00610D1B" w:rsidRPr="009D3885">
        <w:rPr>
          <w:sz w:val="24"/>
          <w:szCs w:val="24"/>
        </w:rPr>
        <w:t xml:space="preserve">ting and overwhelming. </w:t>
      </w:r>
    </w:p>
    <w:p w:rsidR="004C5B17" w:rsidRDefault="004C5B17" w:rsidP="004C5B17">
      <w:pPr>
        <w:rPr>
          <w:color w:val="000000" w:themeColor="text1"/>
          <w:sz w:val="24"/>
          <w:szCs w:val="24"/>
        </w:rPr>
      </w:pPr>
      <w:r>
        <w:rPr>
          <w:color w:val="000000" w:themeColor="text1"/>
          <w:sz w:val="24"/>
          <w:szCs w:val="24"/>
        </w:rPr>
        <w:t xml:space="preserve">The welfare of children and young people </w:t>
      </w:r>
      <w:proofErr w:type="gramStart"/>
      <w:r>
        <w:rPr>
          <w:color w:val="000000" w:themeColor="text1"/>
          <w:sz w:val="24"/>
          <w:szCs w:val="24"/>
        </w:rPr>
        <w:t>is</w:t>
      </w:r>
      <w:proofErr w:type="gramEnd"/>
      <w:r>
        <w:rPr>
          <w:color w:val="000000" w:themeColor="text1"/>
          <w:sz w:val="24"/>
          <w:szCs w:val="24"/>
        </w:rPr>
        <w:t xml:space="preserve"> paramount, with a commitment to ‘safeguarding first’ and ‘child focussed’ approach</w:t>
      </w:r>
      <w:r w:rsidR="003C0E4D">
        <w:rPr>
          <w:color w:val="000000" w:themeColor="text1"/>
          <w:sz w:val="24"/>
          <w:szCs w:val="24"/>
        </w:rPr>
        <w:t>,</w:t>
      </w:r>
      <w:r>
        <w:rPr>
          <w:color w:val="000000" w:themeColor="text1"/>
          <w:sz w:val="24"/>
          <w:szCs w:val="24"/>
        </w:rPr>
        <w:t xml:space="preserve"> it is important that an emphasis is placed on understanding the contexts of children’s lives and the vulnerabilities that may lead to harm. </w:t>
      </w:r>
    </w:p>
    <w:p w:rsidR="004C5B17" w:rsidRDefault="004C5B17" w:rsidP="004C5B17">
      <w:pPr>
        <w:rPr>
          <w:color w:val="000000" w:themeColor="text1"/>
          <w:sz w:val="24"/>
          <w:szCs w:val="24"/>
        </w:rPr>
      </w:pPr>
      <w:r>
        <w:rPr>
          <w:color w:val="000000" w:themeColor="text1"/>
          <w:sz w:val="24"/>
          <w:szCs w:val="24"/>
        </w:rPr>
        <w:t xml:space="preserve">The key aspects of this include: </w:t>
      </w:r>
    </w:p>
    <w:p w:rsidR="004C5B17" w:rsidRPr="00305BE8" w:rsidRDefault="004C5B17" w:rsidP="004C5B17">
      <w:pPr>
        <w:pStyle w:val="ListParagraph"/>
        <w:rPr>
          <w:i/>
          <w:color w:val="CC3399"/>
          <w:sz w:val="24"/>
          <w:szCs w:val="24"/>
        </w:rPr>
      </w:pPr>
    </w:p>
    <w:p w:rsidR="004C5B17" w:rsidRPr="003C196B" w:rsidRDefault="004C5B17" w:rsidP="004C5B17">
      <w:pPr>
        <w:pStyle w:val="ListParagraph"/>
        <w:numPr>
          <w:ilvl w:val="0"/>
          <w:numId w:val="8"/>
        </w:numPr>
        <w:rPr>
          <w:i/>
          <w:color w:val="CC3399"/>
          <w:sz w:val="24"/>
          <w:szCs w:val="24"/>
        </w:rPr>
      </w:pPr>
      <w:r w:rsidRPr="003C196B">
        <w:rPr>
          <w:b/>
          <w:color w:val="CC3399"/>
          <w:sz w:val="28"/>
          <w:szCs w:val="28"/>
        </w:rPr>
        <w:t xml:space="preserve">Seen - </w:t>
      </w:r>
      <w:r w:rsidRPr="003C196B">
        <w:rPr>
          <w:i/>
          <w:color w:val="CC3399"/>
          <w:sz w:val="24"/>
          <w:szCs w:val="24"/>
        </w:rPr>
        <w:t>Considering the child’s life at home, in friendships, health, education, an in public spaces (including social media)</w:t>
      </w:r>
      <w:r w:rsidRPr="003C196B">
        <w:rPr>
          <w:i/>
          <w:color w:val="CC3399"/>
          <w:sz w:val="28"/>
          <w:szCs w:val="28"/>
        </w:rPr>
        <w:t xml:space="preserve"> </w:t>
      </w:r>
    </w:p>
    <w:p w:rsidR="004C5B17" w:rsidRPr="003C196B" w:rsidRDefault="004C5B17" w:rsidP="004C5B17">
      <w:pPr>
        <w:pStyle w:val="ListParagraph"/>
        <w:numPr>
          <w:ilvl w:val="0"/>
          <w:numId w:val="8"/>
        </w:numPr>
        <w:rPr>
          <w:i/>
          <w:color w:val="CC3399"/>
          <w:sz w:val="24"/>
          <w:szCs w:val="24"/>
        </w:rPr>
      </w:pPr>
      <w:r w:rsidRPr="003C196B">
        <w:rPr>
          <w:b/>
          <w:color w:val="CC3399"/>
          <w:sz w:val="28"/>
          <w:szCs w:val="28"/>
        </w:rPr>
        <w:t xml:space="preserve">Heard - </w:t>
      </w:r>
      <w:r w:rsidRPr="003C196B">
        <w:rPr>
          <w:i/>
          <w:color w:val="CC3399"/>
          <w:sz w:val="24"/>
          <w:szCs w:val="24"/>
        </w:rPr>
        <w:t>Policy and decision makers, professional, families and communities listen to children empathizing with their experiences</w:t>
      </w:r>
      <w:r w:rsidRPr="003C196B">
        <w:rPr>
          <w:b/>
          <w:i/>
          <w:color w:val="CC3399"/>
          <w:sz w:val="24"/>
          <w:szCs w:val="24"/>
        </w:rPr>
        <w:t xml:space="preserve">  </w:t>
      </w:r>
    </w:p>
    <w:p w:rsidR="004C5B17" w:rsidRPr="003C196B" w:rsidRDefault="004C5B17" w:rsidP="004C5B17">
      <w:pPr>
        <w:pStyle w:val="ListParagraph"/>
        <w:numPr>
          <w:ilvl w:val="0"/>
          <w:numId w:val="8"/>
        </w:numPr>
        <w:rPr>
          <w:i/>
          <w:color w:val="CC3399"/>
          <w:sz w:val="24"/>
          <w:szCs w:val="24"/>
        </w:rPr>
      </w:pPr>
      <w:r w:rsidRPr="003C196B">
        <w:rPr>
          <w:b/>
          <w:color w:val="CC3399"/>
          <w:sz w:val="28"/>
          <w:szCs w:val="28"/>
        </w:rPr>
        <w:t xml:space="preserve">Helped – </w:t>
      </w:r>
      <w:r w:rsidRPr="003C196B">
        <w:rPr>
          <w:i/>
          <w:color w:val="CC3399"/>
          <w:sz w:val="24"/>
          <w:szCs w:val="24"/>
        </w:rPr>
        <w:t xml:space="preserve">Professionals and wider networks remain curious and implement effective, imaginative solutions that create safety for young people and the communities they live in. </w:t>
      </w:r>
    </w:p>
    <w:p w:rsidR="005C4FDE" w:rsidRPr="009D3885" w:rsidRDefault="00795475" w:rsidP="002619F6">
      <w:pPr>
        <w:rPr>
          <w:sz w:val="24"/>
          <w:szCs w:val="24"/>
        </w:rPr>
      </w:pPr>
      <w:r w:rsidRPr="009D3885">
        <w:rPr>
          <w:sz w:val="24"/>
          <w:szCs w:val="24"/>
        </w:rPr>
        <w:t xml:space="preserve">To respond to children’s experiences of significant harm beyond their family and home </w:t>
      </w:r>
      <w:r w:rsidR="00E110DB">
        <w:rPr>
          <w:sz w:val="24"/>
          <w:szCs w:val="24"/>
        </w:rPr>
        <w:t>this</w:t>
      </w:r>
      <w:r w:rsidRPr="009D3885">
        <w:rPr>
          <w:sz w:val="24"/>
          <w:szCs w:val="24"/>
        </w:rPr>
        <w:t xml:space="preserve"> guide</w:t>
      </w:r>
      <w:r w:rsidR="00E110DB">
        <w:rPr>
          <w:sz w:val="24"/>
          <w:szCs w:val="24"/>
        </w:rPr>
        <w:t xml:space="preserve"> has been developed</w:t>
      </w:r>
      <w:r w:rsidRPr="009D3885">
        <w:rPr>
          <w:sz w:val="24"/>
          <w:szCs w:val="24"/>
        </w:rPr>
        <w:t xml:space="preserve"> to understand and respond </w:t>
      </w:r>
      <w:r w:rsidR="00F904E9" w:rsidRPr="009D3885">
        <w:rPr>
          <w:sz w:val="24"/>
          <w:szCs w:val="24"/>
        </w:rPr>
        <w:t xml:space="preserve">to extra-familial harm and abuse. </w:t>
      </w:r>
      <w:r w:rsidR="003E1971" w:rsidRPr="009D3885">
        <w:rPr>
          <w:sz w:val="24"/>
          <w:szCs w:val="24"/>
        </w:rPr>
        <w:t>Th</w:t>
      </w:r>
      <w:r w:rsidR="00E110DB">
        <w:rPr>
          <w:sz w:val="24"/>
          <w:szCs w:val="24"/>
        </w:rPr>
        <w:t>e</w:t>
      </w:r>
      <w:r w:rsidR="003E1971" w:rsidRPr="009D3885">
        <w:rPr>
          <w:sz w:val="24"/>
          <w:szCs w:val="24"/>
        </w:rPr>
        <w:t xml:space="preserve"> </w:t>
      </w:r>
      <w:r w:rsidR="00957038" w:rsidRPr="009D3885">
        <w:rPr>
          <w:sz w:val="24"/>
          <w:szCs w:val="24"/>
        </w:rPr>
        <w:t>g</w:t>
      </w:r>
      <w:r w:rsidR="003E1971" w:rsidRPr="009D3885">
        <w:rPr>
          <w:sz w:val="24"/>
          <w:szCs w:val="24"/>
        </w:rPr>
        <w:t>uide offers a selection of</w:t>
      </w:r>
      <w:r w:rsidR="007153BE" w:rsidRPr="009D3885">
        <w:rPr>
          <w:sz w:val="24"/>
          <w:szCs w:val="24"/>
        </w:rPr>
        <w:t xml:space="preserve"> </w:t>
      </w:r>
      <w:r w:rsidR="0002474B">
        <w:rPr>
          <w:sz w:val="24"/>
          <w:szCs w:val="24"/>
        </w:rPr>
        <w:t xml:space="preserve">key </w:t>
      </w:r>
      <w:r w:rsidR="007153BE" w:rsidRPr="009D3885">
        <w:rPr>
          <w:sz w:val="24"/>
          <w:szCs w:val="24"/>
        </w:rPr>
        <w:t>approaches and</w:t>
      </w:r>
      <w:r w:rsidR="003E1971" w:rsidRPr="009D3885">
        <w:rPr>
          <w:sz w:val="24"/>
          <w:szCs w:val="24"/>
        </w:rPr>
        <w:t xml:space="preserve"> resources that</w:t>
      </w:r>
      <w:r w:rsidR="005C4FDE" w:rsidRPr="009D3885">
        <w:rPr>
          <w:sz w:val="24"/>
          <w:szCs w:val="24"/>
        </w:rPr>
        <w:t xml:space="preserve"> </w:t>
      </w:r>
      <w:r w:rsidR="00DA07B5" w:rsidRPr="009D3885">
        <w:rPr>
          <w:sz w:val="24"/>
          <w:szCs w:val="24"/>
        </w:rPr>
        <w:t>consider</w:t>
      </w:r>
      <w:r w:rsidR="005C4FDE" w:rsidRPr="009D3885">
        <w:rPr>
          <w:sz w:val="24"/>
          <w:szCs w:val="24"/>
        </w:rPr>
        <w:t xml:space="preserve"> a</w:t>
      </w:r>
      <w:r w:rsidR="00E110DB">
        <w:rPr>
          <w:sz w:val="24"/>
          <w:szCs w:val="24"/>
        </w:rPr>
        <w:t xml:space="preserve">n evidenced based </w:t>
      </w:r>
      <w:r w:rsidR="005C4FDE" w:rsidRPr="009D3885">
        <w:rPr>
          <w:sz w:val="24"/>
          <w:szCs w:val="24"/>
        </w:rPr>
        <w:t>shared set of values and principles</w:t>
      </w:r>
      <w:r w:rsidR="00DA07B5" w:rsidRPr="009D3885">
        <w:rPr>
          <w:sz w:val="24"/>
          <w:szCs w:val="24"/>
        </w:rPr>
        <w:t xml:space="preserve"> </w:t>
      </w:r>
      <w:r w:rsidR="00E110DB">
        <w:rPr>
          <w:sz w:val="24"/>
          <w:szCs w:val="24"/>
        </w:rPr>
        <w:t>that look</w:t>
      </w:r>
      <w:r w:rsidR="00DA07B5" w:rsidRPr="009D3885">
        <w:rPr>
          <w:sz w:val="24"/>
          <w:szCs w:val="24"/>
        </w:rPr>
        <w:t xml:space="preserve"> </w:t>
      </w:r>
      <w:r w:rsidR="003E1971" w:rsidRPr="009D3885">
        <w:rPr>
          <w:sz w:val="24"/>
          <w:szCs w:val="24"/>
        </w:rPr>
        <w:t>to ‘</w:t>
      </w:r>
      <w:r w:rsidR="003C0E4D">
        <w:rPr>
          <w:sz w:val="24"/>
          <w:szCs w:val="24"/>
        </w:rPr>
        <w:t>Build</w:t>
      </w:r>
      <w:r w:rsidR="003E1971" w:rsidRPr="009D3885">
        <w:rPr>
          <w:sz w:val="24"/>
          <w:szCs w:val="24"/>
        </w:rPr>
        <w:t xml:space="preserve"> Safety’</w:t>
      </w:r>
      <w:r w:rsidR="00957038" w:rsidRPr="009D3885">
        <w:rPr>
          <w:sz w:val="24"/>
          <w:szCs w:val="24"/>
        </w:rPr>
        <w:t xml:space="preserve"> together</w:t>
      </w:r>
      <w:r w:rsidR="005C4FDE" w:rsidRPr="009D3885">
        <w:rPr>
          <w:sz w:val="24"/>
          <w:szCs w:val="24"/>
        </w:rPr>
        <w:t xml:space="preserve"> and reduce risk that takes place outside of the home.  </w:t>
      </w:r>
    </w:p>
    <w:p w:rsidR="003E1971" w:rsidRPr="009D3885" w:rsidRDefault="00DA07B5" w:rsidP="002619F6">
      <w:pPr>
        <w:rPr>
          <w:sz w:val="24"/>
          <w:szCs w:val="24"/>
        </w:rPr>
      </w:pPr>
      <w:r w:rsidRPr="009D3885">
        <w:rPr>
          <w:sz w:val="24"/>
          <w:szCs w:val="24"/>
        </w:rPr>
        <w:t xml:space="preserve">The </w:t>
      </w:r>
      <w:r w:rsidR="00957038" w:rsidRPr="009D3885">
        <w:rPr>
          <w:sz w:val="24"/>
          <w:szCs w:val="24"/>
        </w:rPr>
        <w:t xml:space="preserve">practice resource </w:t>
      </w:r>
      <w:r w:rsidRPr="009D3885">
        <w:rPr>
          <w:sz w:val="24"/>
          <w:szCs w:val="24"/>
        </w:rPr>
        <w:t xml:space="preserve">toolkit </w:t>
      </w:r>
      <w:r w:rsidR="002621DE" w:rsidRPr="009D3885">
        <w:rPr>
          <w:sz w:val="24"/>
          <w:szCs w:val="24"/>
        </w:rPr>
        <w:t>is</w:t>
      </w:r>
      <w:r w:rsidR="003E1971" w:rsidRPr="009D3885">
        <w:rPr>
          <w:sz w:val="24"/>
          <w:szCs w:val="24"/>
        </w:rPr>
        <w:t xml:space="preserve"> designed to aid </w:t>
      </w:r>
      <w:r w:rsidR="002621DE" w:rsidRPr="009D3885">
        <w:rPr>
          <w:sz w:val="24"/>
          <w:szCs w:val="24"/>
        </w:rPr>
        <w:t xml:space="preserve">local </w:t>
      </w:r>
      <w:r w:rsidR="005C4FDE" w:rsidRPr="009D3885">
        <w:rPr>
          <w:sz w:val="24"/>
          <w:szCs w:val="24"/>
        </w:rPr>
        <w:t xml:space="preserve">approaches </w:t>
      </w:r>
      <w:r w:rsidR="00957038" w:rsidRPr="009D3885">
        <w:rPr>
          <w:sz w:val="24"/>
          <w:szCs w:val="24"/>
        </w:rPr>
        <w:t>and</w:t>
      </w:r>
      <w:r w:rsidR="005C4FDE" w:rsidRPr="009D3885">
        <w:rPr>
          <w:sz w:val="24"/>
          <w:szCs w:val="24"/>
        </w:rPr>
        <w:t xml:space="preserve"> develop responses that can safeguard and reduce the likelihood of children and young people experiencing harm </w:t>
      </w:r>
      <w:r w:rsidR="0002474B">
        <w:rPr>
          <w:sz w:val="24"/>
          <w:szCs w:val="24"/>
        </w:rPr>
        <w:t>beyond their front doors</w:t>
      </w:r>
      <w:r w:rsidR="005C4FDE" w:rsidRPr="009D3885">
        <w:rPr>
          <w:sz w:val="24"/>
          <w:szCs w:val="24"/>
        </w:rPr>
        <w:t xml:space="preserve">. </w:t>
      </w:r>
    </w:p>
    <w:p w:rsidR="00CB5A8C" w:rsidRPr="004C5B17" w:rsidRDefault="009D3885" w:rsidP="004C5B17">
      <w:pPr>
        <w:pStyle w:val="NoSpacing"/>
        <w:rPr>
          <w:sz w:val="28"/>
          <w:szCs w:val="28"/>
        </w:rPr>
      </w:pPr>
      <w:r w:rsidRPr="009D3885">
        <w:rPr>
          <w:b/>
          <w:color w:val="009999"/>
          <w:sz w:val="28"/>
          <w:szCs w:val="28"/>
        </w:rPr>
        <w:t>How to use this resource</w:t>
      </w:r>
      <w:r w:rsidR="004C5B17">
        <w:rPr>
          <w:sz w:val="28"/>
          <w:szCs w:val="28"/>
        </w:rPr>
        <w:t xml:space="preserve"> - </w:t>
      </w:r>
      <w:r w:rsidR="00CB5A8C" w:rsidRPr="009D3885">
        <w:rPr>
          <w:sz w:val="24"/>
          <w:szCs w:val="24"/>
        </w:rPr>
        <w:t xml:space="preserve">This resource </w:t>
      </w:r>
      <w:r w:rsidR="00ED1FDD">
        <w:rPr>
          <w:sz w:val="24"/>
          <w:szCs w:val="24"/>
        </w:rPr>
        <w:t>deck</w:t>
      </w:r>
      <w:r w:rsidR="00CB5A8C" w:rsidRPr="009D3885">
        <w:rPr>
          <w:sz w:val="24"/>
          <w:szCs w:val="24"/>
        </w:rPr>
        <w:t xml:space="preserve"> </w:t>
      </w:r>
      <w:r w:rsidR="00ED1FDD">
        <w:rPr>
          <w:sz w:val="24"/>
          <w:szCs w:val="24"/>
        </w:rPr>
        <w:t>can</w:t>
      </w:r>
      <w:r w:rsidR="00CB5A8C" w:rsidRPr="009D3885">
        <w:rPr>
          <w:sz w:val="24"/>
          <w:szCs w:val="24"/>
        </w:rPr>
        <w:t xml:space="preserve"> be shared widely and used: </w:t>
      </w:r>
      <w:r w:rsidR="00CB5A8C" w:rsidRPr="004C5B17">
        <w:t>To</w:t>
      </w:r>
      <w:r w:rsidR="00EB4CDD">
        <w:t xml:space="preserve"> reference and</w:t>
      </w:r>
      <w:r w:rsidR="00CB5A8C" w:rsidRPr="004C5B17">
        <w:t xml:space="preserve"> support local planning when engaging stakeholders that are committed to creating safety</w:t>
      </w:r>
      <w:r w:rsidR="004C5B17">
        <w:t>; t</w:t>
      </w:r>
      <w:r w:rsidR="00CB5A8C" w:rsidRPr="004C5B17">
        <w:t>o influence partnership working and co-production</w:t>
      </w:r>
      <w:r w:rsidR="004C5B17">
        <w:t>; to use a</w:t>
      </w:r>
      <w:r w:rsidR="00CB5A8C" w:rsidRPr="004C5B17">
        <w:t xml:space="preserve">s part of group/individual supervision or for your own development </w:t>
      </w:r>
    </w:p>
    <w:p w:rsidR="00CB5A8C" w:rsidRPr="009D3885" w:rsidRDefault="00CB5A8C" w:rsidP="009D3885">
      <w:pPr>
        <w:pStyle w:val="NoSpacing"/>
        <w:rPr>
          <w:sz w:val="24"/>
          <w:szCs w:val="24"/>
        </w:rPr>
      </w:pPr>
    </w:p>
    <w:p w:rsidR="004C5B17" w:rsidRPr="00E110DB" w:rsidRDefault="00DE0865" w:rsidP="00E110DB">
      <w:pPr>
        <w:pStyle w:val="NoSpacing"/>
        <w:numPr>
          <w:ilvl w:val="0"/>
          <w:numId w:val="40"/>
        </w:numPr>
        <w:rPr>
          <w:i/>
          <w:color w:val="D60093"/>
          <w:sz w:val="24"/>
          <w:szCs w:val="24"/>
        </w:rPr>
      </w:pPr>
      <w:r w:rsidRPr="00E110DB">
        <w:rPr>
          <w:i/>
          <w:color w:val="D60093"/>
          <w:sz w:val="24"/>
          <w:szCs w:val="24"/>
        </w:rPr>
        <w:t>Please note</w:t>
      </w:r>
      <w:r w:rsidR="009D3885" w:rsidRPr="00E110DB">
        <w:rPr>
          <w:i/>
          <w:color w:val="D60093"/>
          <w:sz w:val="24"/>
          <w:szCs w:val="24"/>
        </w:rPr>
        <w:t xml:space="preserve">: </w:t>
      </w:r>
      <w:r w:rsidR="00CB5A8C" w:rsidRPr="00E110DB">
        <w:rPr>
          <w:i/>
          <w:color w:val="D60093"/>
          <w:sz w:val="24"/>
          <w:szCs w:val="24"/>
        </w:rPr>
        <w:t>This is a guidance document, please use it to look at it as a whole</w:t>
      </w:r>
      <w:r w:rsidR="00ED1FDD" w:rsidRPr="00E110DB">
        <w:rPr>
          <w:i/>
          <w:color w:val="D60093"/>
          <w:sz w:val="24"/>
          <w:szCs w:val="24"/>
        </w:rPr>
        <w:t xml:space="preserve">, </w:t>
      </w:r>
      <w:r w:rsidR="00CB5A8C" w:rsidRPr="00E110DB">
        <w:rPr>
          <w:i/>
          <w:color w:val="D60093"/>
          <w:sz w:val="24"/>
          <w:szCs w:val="24"/>
        </w:rPr>
        <w:t xml:space="preserve">and to refer back to it at convenience. </w:t>
      </w:r>
      <w:r w:rsidR="009D3885" w:rsidRPr="00E110DB">
        <w:rPr>
          <w:i/>
          <w:color w:val="D60093"/>
          <w:sz w:val="24"/>
          <w:szCs w:val="24"/>
        </w:rPr>
        <w:t>This is not an exhaustive list as resources can be updated.</w:t>
      </w:r>
      <w:r w:rsidR="004C5B17" w:rsidRPr="00E110DB">
        <w:rPr>
          <w:i/>
          <w:color w:val="D60093"/>
          <w:sz w:val="24"/>
          <w:szCs w:val="24"/>
        </w:rPr>
        <w:t xml:space="preserve"> A</w:t>
      </w:r>
      <w:r w:rsidR="009D3885" w:rsidRPr="00E110DB">
        <w:rPr>
          <w:i/>
          <w:color w:val="D60093"/>
          <w:sz w:val="24"/>
          <w:szCs w:val="24"/>
        </w:rPr>
        <w:t>ccess</w:t>
      </w:r>
      <w:r w:rsidR="00CB5A8C" w:rsidRPr="00E110DB">
        <w:rPr>
          <w:i/>
          <w:color w:val="D60093"/>
          <w:sz w:val="24"/>
          <w:szCs w:val="24"/>
        </w:rPr>
        <w:t xml:space="preserve"> resources such as websites via the hyperlinks</w:t>
      </w:r>
      <w:r w:rsidR="00ED1FDD" w:rsidRPr="00E110DB">
        <w:rPr>
          <w:i/>
          <w:color w:val="D60093"/>
          <w:sz w:val="24"/>
          <w:szCs w:val="24"/>
        </w:rPr>
        <w:t xml:space="preserve"> in the text highlighted in blue</w:t>
      </w:r>
      <w:r w:rsidR="00CB5A8C" w:rsidRPr="00E110DB">
        <w:rPr>
          <w:i/>
          <w:color w:val="D60093"/>
          <w:sz w:val="24"/>
          <w:szCs w:val="24"/>
        </w:rPr>
        <w:t xml:space="preserve">. </w:t>
      </w:r>
    </w:p>
    <w:p w:rsidR="0032042E" w:rsidRPr="001C73A2" w:rsidRDefault="0032042E" w:rsidP="0032042E">
      <w:pPr>
        <w:rPr>
          <w:b/>
          <w:color w:val="009999"/>
          <w:sz w:val="36"/>
          <w:szCs w:val="36"/>
        </w:rPr>
      </w:pPr>
      <w:r w:rsidRPr="00A61C56">
        <w:rPr>
          <w:b/>
          <w:color w:val="009999"/>
          <w:sz w:val="36"/>
          <w:szCs w:val="36"/>
        </w:rPr>
        <w:lastRenderedPageBreak/>
        <w:t>What is Extra-Familial Harm</w:t>
      </w:r>
      <w:r>
        <w:rPr>
          <w:b/>
          <w:color w:val="009999"/>
          <w:sz w:val="36"/>
          <w:szCs w:val="36"/>
        </w:rPr>
        <w:t>,</w:t>
      </w:r>
      <w:r w:rsidRPr="00A61C56">
        <w:rPr>
          <w:b/>
          <w:color w:val="009999"/>
          <w:sz w:val="36"/>
          <w:szCs w:val="36"/>
        </w:rPr>
        <w:t xml:space="preserve"> Harm that Takes Place Outside of the Home</w:t>
      </w:r>
      <w:r>
        <w:rPr>
          <w:b/>
          <w:color w:val="009999"/>
          <w:sz w:val="36"/>
          <w:szCs w:val="36"/>
        </w:rPr>
        <w:t>?</w:t>
      </w:r>
    </w:p>
    <w:p w:rsidR="0032042E" w:rsidRDefault="0032042E" w:rsidP="0032042E">
      <w:pPr>
        <w:rPr>
          <w:b/>
          <w:color w:val="009999"/>
          <w:sz w:val="36"/>
          <w:szCs w:val="36"/>
        </w:rPr>
      </w:pPr>
    </w:p>
    <w:p w:rsidR="0032042E" w:rsidRPr="00A61C56" w:rsidRDefault="0032042E" w:rsidP="0032042E">
      <w:pPr>
        <w:rPr>
          <w:b/>
          <w:color w:val="009999"/>
          <w:sz w:val="36"/>
          <w:szCs w:val="36"/>
        </w:rPr>
      </w:pPr>
      <w:r>
        <w:rPr>
          <w:b/>
          <w:noProof/>
          <w:color w:val="009999"/>
          <w:sz w:val="36"/>
          <w:szCs w:val="36"/>
        </w:rPr>
        <mc:AlternateContent>
          <mc:Choice Requires="wps">
            <w:drawing>
              <wp:anchor distT="0" distB="0" distL="114300" distR="114300" simplePos="0" relativeHeight="251660288" behindDoc="0" locked="0" layoutInCell="1" allowOverlap="1" wp14:anchorId="4A38958F" wp14:editId="77CE785F">
                <wp:simplePos x="0" y="0"/>
                <wp:positionH relativeFrom="margin">
                  <wp:align>left</wp:align>
                </wp:positionH>
                <wp:positionV relativeFrom="paragraph">
                  <wp:posOffset>46355</wp:posOffset>
                </wp:positionV>
                <wp:extent cx="4578350" cy="400685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4578350" cy="4006850"/>
                        </a:xfrm>
                        <a:prstGeom prst="rect">
                          <a:avLst/>
                        </a:prstGeom>
                        <a:solidFill>
                          <a:sysClr val="window" lastClr="FFFFFF"/>
                        </a:solidFill>
                        <a:ln w="6350">
                          <a:solidFill>
                            <a:prstClr val="black"/>
                          </a:solidFill>
                        </a:ln>
                      </wps:spPr>
                      <wps:txbx>
                        <w:txbxContent>
                          <w:p w:rsidR="0056498C" w:rsidRPr="00CB5A8C" w:rsidRDefault="0056498C" w:rsidP="0032042E">
                            <w:pPr>
                              <w:rPr>
                                <w:color w:val="CC0099"/>
                                <w:sz w:val="28"/>
                                <w:szCs w:val="28"/>
                              </w:rPr>
                            </w:pPr>
                            <w:r w:rsidRPr="00CB5A8C">
                              <w:rPr>
                                <w:sz w:val="28"/>
                                <w:szCs w:val="28"/>
                              </w:rPr>
                              <w:t xml:space="preserve"> </w:t>
                            </w:r>
                            <w:r>
                              <w:rPr>
                                <w:b/>
                                <w:color w:val="CC0099"/>
                                <w:sz w:val="28"/>
                                <w:szCs w:val="28"/>
                              </w:rPr>
                              <w:t xml:space="preserve">Definition </w:t>
                            </w:r>
                          </w:p>
                          <w:p w:rsidR="0056498C" w:rsidRPr="00CB5A8C" w:rsidRDefault="0056498C" w:rsidP="0032042E">
                            <w:pPr>
                              <w:rPr>
                                <w:i/>
                                <w:sz w:val="28"/>
                                <w:szCs w:val="28"/>
                              </w:rPr>
                            </w:pPr>
                            <w:r w:rsidRPr="00CB5A8C">
                              <w:rPr>
                                <w:i/>
                                <w:sz w:val="28"/>
                                <w:szCs w:val="28"/>
                              </w:rPr>
                              <w:t xml:space="preserve">‘Some children experience abuse and exploitation outside the home. This is often referred to as “extra-familial harm”. Harm can occur in a range of extra-familial contexts, including school and other educational settings, peer groups, or within community/public spaces, and/or online. Children may experience this type of harm from other children and/or from adults. Forms of extra-familial harm include exploitation by criminal and organised crime groups and individuals (such as county lines and financial exploitation), serious violence, modern slavery and trafficking, online harm, sexual exploitation, teenage relationship abuse, and the influences of extremism which could lead to radicalisation. Children of all ages can experience extra-familial harm.’ </w:t>
                            </w:r>
                            <w:hyperlink r:id="rId9" w:history="1">
                              <w:r w:rsidRPr="009D3885">
                                <w:rPr>
                                  <w:rStyle w:val="Hyperlink"/>
                                  <w:b/>
                                  <w:i/>
                                  <w:sz w:val="24"/>
                                  <w:szCs w:val="24"/>
                                </w:rPr>
                                <w:t>(Working Together 2023, Page 67).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8958F" id="_x0000_t202" coordsize="21600,21600" o:spt="202" path="m,l,21600r21600,l21600,xe">
                <v:stroke joinstyle="miter"/>
                <v:path gradientshapeok="t" o:connecttype="rect"/>
              </v:shapetype>
              <v:shape id="Text Box 5" o:spid="_x0000_s1026" type="#_x0000_t202" style="position:absolute;margin-left:0;margin-top:3.65pt;width:360.5pt;height:31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" fillcolor="window" strokeweight=".5pt">
                <v:textbox>
                  <w:txbxContent>
                    <w:p w:rsidR="0056498C" w:rsidRPr="00CB5A8C" w:rsidRDefault="0056498C" w:rsidP="0032042E">
                      <w:pPr>
                        <w:rPr>
                          <w:color w:val="CC0099"/>
                          <w:sz w:val="28"/>
                          <w:szCs w:val="28"/>
                        </w:rPr>
                      </w:pPr>
                      <w:r w:rsidRPr="00CB5A8C">
                        <w:rPr>
                          <w:sz w:val="28"/>
                          <w:szCs w:val="28"/>
                        </w:rPr>
                        <w:t xml:space="preserve"> </w:t>
                      </w:r>
                      <w:r>
                        <w:rPr>
                          <w:b/>
                          <w:color w:val="CC0099"/>
                          <w:sz w:val="28"/>
                          <w:szCs w:val="28"/>
                        </w:rPr>
                        <w:t xml:space="preserve">Definition </w:t>
                      </w:r>
                    </w:p>
                    <w:p w:rsidR="0056498C" w:rsidRPr="00CB5A8C" w:rsidRDefault="0056498C" w:rsidP="0032042E">
                      <w:pPr>
                        <w:rPr>
                          <w:i/>
                          <w:sz w:val="28"/>
                          <w:szCs w:val="28"/>
                        </w:rPr>
                      </w:pPr>
                      <w:r w:rsidRPr="00CB5A8C">
                        <w:rPr>
                          <w:i/>
                          <w:sz w:val="28"/>
                          <w:szCs w:val="28"/>
                        </w:rPr>
                        <w:t xml:space="preserve">‘Some children experience abuse and exploitation outside the home. This is often referred to as “extra-familial harm”. Harm can occur in a range of extra-familial contexts, including school and other educational settings, peer groups, or within community/public spaces, and/or online. Children may experience this type of harm from other children and/or from adults. Forms of extra-familial harm include exploitation by criminal and organised crime groups and individuals (such as county lines and financial exploitation), serious violence, modern slavery and trafficking, online harm, sexual exploitation, teenage relationship abuse, and the influences of extremism which could lead to radicalisation. Children of all ages can experience extra-familial harm.’ </w:t>
                      </w:r>
                      <w:hyperlink r:id="rId10" w:history="1">
                        <w:r w:rsidRPr="009D3885">
                          <w:rPr>
                            <w:rStyle w:val="Hyperlink"/>
                            <w:b/>
                            <w:i/>
                            <w:sz w:val="24"/>
                            <w:szCs w:val="24"/>
                          </w:rPr>
                          <w:t>(Working Together 2023, Page 67).</w:t>
                        </w:r>
                      </w:hyperlink>
                    </w:p>
                  </w:txbxContent>
                </v:textbox>
                <w10:wrap anchorx="margin"/>
              </v:shape>
            </w:pict>
          </mc:Fallback>
        </mc:AlternateContent>
      </w:r>
      <w:r>
        <w:rPr>
          <w:b/>
          <w:noProof/>
          <w:color w:val="009999"/>
          <w:sz w:val="36"/>
          <w:szCs w:val="36"/>
        </w:rPr>
        <w:t xml:space="preserve">                                                                                              </w:t>
      </w:r>
      <w:r>
        <w:rPr>
          <w:b/>
          <w:noProof/>
          <w:color w:val="009999"/>
          <w:sz w:val="36"/>
          <w:szCs w:val="36"/>
        </w:rPr>
        <w:drawing>
          <wp:inline distT="0" distB="0" distL="0" distR="0" wp14:anchorId="46ECC428" wp14:editId="042DFEE3">
            <wp:extent cx="3721396" cy="319364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3199" cy="3607116"/>
                    </a:xfrm>
                    <a:prstGeom prst="rect">
                      <a:avLst/>
                    </a:prstGeom>
                    <a:noFill/>
                  </pic:spPr>
                </pic:pic>
              </a:graphicData>
            </a:graphic>
          </wp:inline>
        </w:drawing>
      </w:r>
      <w:r>
        <w:rPr>
          <w:noProof/>
        </w:rPr>
        <mc:AlternateContent>
          <mc:Choice Requires="wps">
            <w:drawing>
              <wp:inline distT="0" distB="0" distL="0" distR="0" wp14:anchorId="73980176" wp14:editId="297CF225">
                <wp:extent cx="304800" cy="304800"/>
                <wp:effectExtent l="0" t="0" r="0" b="0"/>
                <wp:docPr id="7" name="AutoShape 2" descr="Extra Familial Harm: an overview of the Contextual Safeguarding Approach –  ExChan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C042CD" id="AutoShape 2" o:spid="_x0000_s1026" alt="Extra Familial Harm: an overview of the Contextual Safeguarding Approach –  ExChan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HgmyY9wIA&#10;ABYG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32042E" w:rsidRDefault="0032042E" w:rsidP="0032042E">
      <w:pPr>
        <w:rPr>
          <w:sz w:val="28"/>
          <w:szCs w:val="28"/>
        </w:rPr>
      </w:pPr>
      <w:r w:rsidRPr="009845E2">
        <w:rPr>
          <w:sz w:val="28"/>
          <w:szCs w:val="28"/>
        </w:rPr>
        <w:t>.</w:t>
      </w:r>
    </w:p>
    <w:p w:rsidR="0032042E" w:rsidRDefault="0032042E" w:rsidP="0032042E">
      <w:pPr>
        <w:rPr>
          <w:sz w:val="28"/>
          <w:szCs w:val="28"/>
        </w:rPr>
      </w:pPr>
    </w:p>
    <w:p w:rsidR="0032042E" w:rsidRDefault="0032042E" w:rsidP="009845E2">
      <w:pPr>
        <w:rPr>
          <w:b/>
          <w:color w:val="009999"/>
          <w:sz w:val="36"/>
          <w:szCs w:val="36"/>
        </w:rPr>
      </w:pPr>
    </w:p>
    <w:p w:rsidR="00893C04" w:rsidRDefault="00893C04" w:rsidP="00564FE8">
      <w:pPr>
        <w:rPr>
          <w:b/>
          <w:color w:val="009999"/>
          <w:sz w:val="40"/>
          <w:szCs w:val="40"/>
        </w:rPr>
      </w:pPr>
      <w:bookmarkStart w:id="2" w:name="_Hlk169258698"/>
      <w:r w:rsidRPr="009E71F2">
        <w:rPr>
          <w:b/>
          <w:color w:val="009999"/>
          <w:sz w:val="40"/>
          <w:szCs w:val="40"/>
        </w:rPr>
        <w:lastRenderedPageBreak/>
        <w:t>Approaches to Responding to Risk Outside of the Home</w:t>
      </w:r>
    </w:p>
    <w:p w:rsidR="003C196B" w:rsidRPr="003C196B" w:rsidRDefault="003C196B" w:rsidP="00564FE8">
      <w:pPr>
        <w:rPr>
          <w:b/>
          <w:color w:val="009999"/>
          <w:sz w:val="28"/>
          <w:szCs w:val="28"/>
        </w:rPr>
      </w:pPr>
      <w:r w:rsidRPr="003C196B">
        <w:rPr>
          <w:b/>
          <w:color w:val="009999"/>
          <w:sz w:val="28"/>
          <w:szCs w:val="28"/>
        </w:rPr>
        <w:t>Building Safety Together</w:t>
      </w:r>
    </w:p>
    <w:p w:rsidR="006127B5" w:rsidRDefault="004C5B17" w:rsidP="00564FE8">
      <w:pPr>
        <w:rPr>
          <w:color w:val="000000" w:themeColor="text1"/>
          <w:sz w:val="24"/>
          <w:szCs w:val="24"/>
        </w:rPr>
      </w:pPr>
      <w:r>
        <w:rPr>
          <w:color w:val="000000" w:themeColor="text1"/>
          <w:sz w:val="24"/>
          <w:szCs w:val="24"/>
        </w:rPr>
        <w:t xml:space="preserve">To enhance the safety of children by addressing extra-familial harm </w:t>
      </w:r>
      <w:r w:rsidR="006127B5">
        <w:rPr>
          <w:color w:val="000000" w:themeColor="text1"/>
          <w:sz w:val="24"/>
          <w:szCs w:val="24"/>
        </w:rPr>
        <w:t xml:space="preserve">in all forms we need to ensure that multi-agency practices focus on reducing risk and manage associated vulnerabilities that can worsen the wider risks. </w:t>
      </w:r>
    </w:p>
    <w:p w:rsidR="006127B5" w:rsidRDefault="006127B5" w:rsidP="00564FE8">
      <w:pPr>
        <w:rPr>
          <w:color w:val="000000" w:themeColor="text1"/>
          <w:sz w:val="24"/>
          <w:szCs w:val="24"/>
        </w:rPr>
      </w:pPr>
      <w:r>
        <w:rPr>
          <w:color w:val="000000" w:themeColor="text1"/>
          <w:sz w:val="24"/>
          <w:szCs w:val="24"/>
        </w:rPr>
        <w:t xml:space="preserve">As set out in the statutory guidance we must ensure that we collaborate with other local partnerships, such as Community Safety Partners, Children and Adults Safeguarding Boards, Health and Wellbeing Boards and Education, to develop and promote joint arrangements that consider these vulnerabilities. </w:t>
      </w:r>
    </w:p>
    <w:p w:rsidR="006127B5" w:rsidRPr="006127B5" w:rsidRDefault="006127B5" w:rsidP="00564FE8">
      <w:pPr>
        <w:rPr>
          <w:i/>
          <w:color w:val="000000" w:themeColor="text1"/>
          <w:sz w:val="24"/>
          <w:szCs w:val="24"/>
        </w:rPr>
      </w:pPr>
      <w:r w:rsidRPr="006127B5">
        <w:rPr>
          <w:color w:val="000000" w:themeColor="text1"/>
          <w:szCs w:val="24"/>
        </w:rPr>
        <w:t>These</w:t>
      </w:r>
      <w:r>
        <w:rPr>
          <w:color w:val="000000" w:themeColor="text1"/>
          <w:sz w:val="24"/>
          <w:szCs w:val="24"/>
        </w:rPr>
        <w:t xml:space="preserve"> include, but are not limited to the following: </w:t>
      </w:r>
      <w:r w:rsidRPr="006127B5">
        <w:rPr>
          <w:i/>
          <w:color w:val="000000" w:themeColor="text1"/>
          <w:sz w:val="24"/>
          <w:szCs w:val="24"/>
        </w:rPr>
        <w:t xml:space="preserve">Child Sexual Exploitation (including harmful sexual behaviours), Criminal Exploitation, Children expressed to risk through gang involvement, county lines and serious youth violence, modern slavery and Trafficking, Radicalisation, children missing from home, care and education, domestic violence and abuse, Violence against women and girls, adolescent neglect, self-harm and suicide, substance misuse and special educational needs and disabilities (SEND). </w:t>
      </w:r>
    </w:p>
    <w:bookmarkEnd w:id="2"/>
    <w:p w:rsidR="006127B5" w:rsidRDefault="006127B5" w:rsidP="00021A20">
      <w:pPr>
        <w:rPr>
          <w:color w:val="000000" w:themeColor="text1"/>
          <w:sz w:val="24"/>
          <w:szCs w:val="24"/>
        </w:rPr>
      </w:pPr>
    </w:p>
    <w:p w:rsidR="003C196B" w:rsidRPr="003C196B" w:rsidRDefault="006127B5" w:rsidP="00021A20">
      <w:pPr>
        <w:rPr>
          <w:b/>
          <w:color w:val="009999"/>
          <w:sz w:val="28"/>
          <w:szCs w:val="28"/>
        </w:rPr>
      </w:pPr>
      <w:r w:rsidRPr="003C196B">
        <w:rPr>
          <w:b/>
          <w:color w:val="009999"/>
          <w:sz w:val="28"/>
          <w:szCs w:val="28"/>
        </w:rPr>
        <w:t>To develop robust planning and approaches safeguarding partners and local decision makers may consider the following key r</w:t>
      </w:r>
      <w:r w:rsidR="00305BE8" w:rsidRPr="003C196B">
        <w:rPr>
          <w:b/>
          <w:color w:val="009999"/>
          <w:sz w:val="28"/>
          <w:szCs w:val="28"/>
        </w:rPr>
        <w:t xml:space="preserve">ecommended areas </w:t>
      </w:r>
      <w:r w:rsidRPr="003C196B">
        <w:rPr>
          <w:b/>
          <w:color w:val="009999"/>
          <w:sz w:val="28"/>
          <w:szCs w:val="28"/>
        </w:rPr>
        <w:t>to support local planning</w:t>
      </w:r>
      <w:r w:rsidR="003C196B" w:rsidRPr="003C196B">
        <w:rPr>
          <w:b/>
          <w:color w:val="009999"/>
          <w:sz w:val="28"/>
          <w:szCs w:val="28"/>
        </w:rPr>
        <w:t xml:space="preserve"> and strategy development these may include: </w:t>
      </w:r>
    </w:p>
    <w:p w:rsidR="003C196B" w:rsidRDefault="003C196B" w:rsidP="00021A20">
      <w:pPr>
        <w:rPr>
          <w:color w:val="000000" w:themeColor="text1"/>
          <w:sz w:val="24"/>
          <w:szCs w:val="24"/>
        </w:rPr>
      </w:pPr>
    </w:p>
    <w:p w:rsidR="003C196B" w:rsidRPr="003C196B" w:rsidRDefault="00305BE8" w:rsidP="003C196B">
      <w:pPr>
        <w:pStyle w:val="ListParagraph"/>
        <w:numPr>
          <w:ilvl w:val="0"/>
          <w:numId w:val="11"/>
        </w:numPr>
        <w:rPr>
          <w:b/>
          <w:color w:val="CC0099"/>
          <w:sz w:val="28"/>
          <w:szCs w:val="28"/>
        </w:rPr>
      </w:pPr>
      <w:r w:rsidRPr="00305BE8">
        <w:rPr>
          <w:b/>
          <w:color w:val="CC0099"/>
          <w:sz w:val="28"/>
          <w:szCs w:val="28"/>
        </w:rPr>
        <w:t>Understanding the problem and response</w:t>
      </w:r>
    </w:p>
    <w:p w:rsidR="003C196B" w:rsidRPr="003C196B" w:rsidRDefault="00305BE8" w:rsidP="003C196B">
      <w:pPr>
        <w:pStyle w:val="ListParagraph"/>
        <w:numPr>
          <w:ilvl w:val="0"/>
          <w:numId w:val="11"/>
        </w:numPr>
        <w:rPr>
          <w:b/>
          <w:color w:val="CC0099"/>
          <w:sz w:val="28"/>
          <w:szCs w:val="28"/>
        </w:rPr>
      </w:pPr>
      <w:r>
        <w:rPr>
          <w:b/>
          <w:color w:val="CC0099"/>
          <w:sz w:val="28"/>
          <w:szCs w:val="28"/>
        </w:rPr>
        <w:t xml:space="preserve">Strong leadership </w:t>
      </w:r>
    </w:p>
    <w:p w:rsidR="00305BE8" w:rsidRDefault="00305BE8" w:rsidP="00305BE8">
      <w:pPr>
        <w:pStyle w:val="ListParagraph"/>
        <w:numPr>
          <w:ilvl w:val="0"/>
          <w:numId w:val="11"/>
        </w:numPr>
        <w:rPr>
          <w:b/>
          <w:color w:val="CC0099"/>
          <w:sz w:val="28"/>
          <w:szCs w:val="28"/>
        </w:rPr>
      </w:pPr>
      <w:r>
        <w:rPr>
          <w:b/>
          <w:color w:val="CC0099"/>
          <w:sz w:val="28"/>
          <w:szCs w:val="28"/>
        </w:rPr>
        <w:t xml:space="preserve">Prevention and early intervention </w:t>
      </w:r>
    </w:p>
    <w:p w:rsidR="00305BE8" w:rsidRDefault="00305BE8" w:rsidP="00305BE8">
      <w:pPr>
        <w:pStyle w:val="ListParagraph"/>
        <w:numPr>
          <w:ilvl w:val="0"/>
          <w:numId w:val="11"/>
        </w:numPr>
        <w:rPr>
          <w:b/>
          <w:color w:val="CC0099"/>
          <w:sz w:val="28"/>
          <w:szCs w:val="28"/>
        </w:rPr>
      </w:pPr>
      <w:r>
        <w:rPr>
          <w:b/>
          <w:color w:val="CC0099"/>
          <w:sz w:val="28"/>
          <w:szCs w:val="28"/>
        </w:rPr>
        <w:t>Protection and support</w:t>
      </w:r>
    </w:p>
    <w:p w:rsidR="00305BE8" w:rsidRPr="00305BE8" w:rsidRDefault="00305BE8" w:rsidP="00305BE8">
      <w:pPr>
        <w:pStyle w:val="ListParagraph"/>
        <w:numPr>
          <w:ilvl w:val="0"/>
          <w:numId w:val="11"/>
        </w:numPr>
        <w:rPr>
          <w:b/>
          <w:color w:val="CC0099"/>
          <w:sz w:val="28"/>
          <w:szCs w:val="28"/>
        </w:rPr>
      </w:pPr>
      <w:r>
        <w:rPr>
          <w:b/>
          <w:color w:val="CC0099"/>
          <w:sz w:val="28"/>
          <w:szCs w:val="28"/>
        </w:rPr>
        <w:t xml:space="preserve">Disruption and prosecution </w:t>
      </w:r>
      <w:r w:rsidRPr="00305BE8">
        <w:rPr>
          <w:b/>
          <w:color w:val="CC0099"/>
          <w:sz w:val="28"/>
          <w:szCs w:val="28"/>
        </w:rPr>
        <w:t xml:space="preserve"> </w:t>
      </w:r>
    </w:p>
    <w:p w:rsidR="00867CD2" w:rsidRDefault="00867CD2" w:rsidP="00021A20">
      <w:pPr>
        <w:rPr>
          <w:color w:val="000000" w:themeColor="text1"/>
          <w:sz w:val="28"/>
          <w:szCs w:val="28"/>
        </w:rPr>
      </w:pPr>
    </w:p>
    <w:p w:rsidR="00D56C59" w:rsidRPr="004C5B17" w:rsidRDefault="00D56C59" w:rsidP="00D56C59">
      <w:pPr>
        <w:pStyle w:val="NoSpacing"/>
        <w:rPr>
          <w:sz w:val="24"/>
          <w:szCs w:val="24"/>
        </w:rPr>
      </w:pPr>
      <w:r>
        <w:rPr>
          <w:b/>
          <w:color w:val="009999"/>
          <w:sz w:val="40"/>
          <w:szCs w:val="40"/>
        </w:rPr>
        <w:lastRenderedPageBreak/>
        <w:t xml:space="preserve">Adopting an Evidence Led Approach </w:t>
      </w:r>
    </w:p>
    <w:p w:rsidR="00D56C59" w:rsidRPr="004C5B17" w:rsidRDefault="00D56C59" w:rsidP="00D56C59">
      <w:pPr>
        <w:rPr>
          <w:sz w:val="28"/>
          <w:szCs w:val="28"/>
        </w:rPr>
      </w:pPr>
      <w:r w:rsidRPr="004C5B17">
        <w:rPr>
          <w:sz w:val="28"/>
          <w:szCs w:val="28"/>
        </w:rPr>
        <w:t>The aim of this resource toolkit is to support partners working with children and communities to review, engage and strengthen their response to tackling harm that takes place outside of the home. The frameworks and activities can be used</w:t>
      </w:r>
      <w:r>
        <w:rPr>
          <w:sz w:val="28"/>
          <w:szCs w:val="28"/>
        </w:rPr>
        <w:t xml:space="preserve"> and adapted</w:t>
      </w:r>
      <w:r w:rsidRPr="004C5B17">
        <w:rPr>
          <w:sz w:val="28"/>
          <w:szCs w:val="28"/>
        </w:rPr>
        <w:t xml:space="preserve"> to inform </w:t>
      </w:r>
      <w:r>
        <w:rPr>
          <w:sz w:val="28"/>
          <w:szCs w:val="28"/>
        </w:rPr>
        <w:t xml:space="preserve">local planning, </w:t>
      </w:r>
      <w:r w:rsidRPr="004C5B17">
        <w:rPr>
          <w:sz w:val="28"/>
          <w:szCs w:val="28"/>
        </w:rPr>
        <w:t>safety planning with schools, youth</w:t>
      </w:r>
      <w:r>
        <w:rPr>
          <w:sz w:val="28"/>
          <w:szCs w:val="28"/>
        </w:rPr>
        <w:t xml:space="preserve"> sector and voluntary</w:t>
      </w:r>
      <w:r w:rsidRPr="004C5B17">
        <w:rPr>
          <w:sz w:val="28"/>
          <w:szCs w:val="28"/>
        </w:rPr>
        <w:t xml:space="preserve"> organisations</w:t>
      </w:r>
      <w:r>
        <w:rPr>
          <w:sz w:val="28"/>
          <w:szCs w:val="28"/>
        </w:rPr>
        <w:t>.</w:t>
      </w:r>
    </w:p>
    <w:p w:rsidR="00D56C59" w:rsidRPr="009B3914" w:rsidRDefault="00D56C59" w:rsidP="00D56C59">
      <w:pPr>
        <w:rPr>
          <w:color w:val="CC0099"/>
          <w:sz w:val="32"/>
          <w:szCs w:val="32"/>
        </w:rPr>
      </w:pPr>
      <w:r w:rsidRPr="004C5B17">
        <w:rPr>
          <w:sz w:val="28"/>
          <w:szCs w:val="28"/>
        </w:rPr>
        <w:t xml:space="preserve">To simplify use, resources are organised in thematic topics as detailed below. The toolkit will provide a brief description and direct links to signpost to the appropriate resource. </w:t>
      </w:r>
    </w:p>
    <w:p w:rsidR="00D56C59" w:rsidRPr="001C73A2" w:rsidRDefault="00253512" w:rsidP="00D56C59">
      <w:pPr>
        <w:pStyle w:val="ListParagraph"/>
        <w:numPr>
          <w:ilvl w:val="0"/>
          <w:numId w:val="2"/>
        </w:numPr>
        <w:spacing w:line="240" w:lineRule="auto"/>
        <w:rPr>
          <w:i/>
          <w:color w:val="CC0099"/>
          <w:sz w:val="24"/>
          <w:szCs w:val="24"/>
        </w:rPr>
      </w:pPr>
      <w:r>
        <w:rPr>
          <w:b/>
          <w:color w:val="CC0099"/>
          <w:sz w:val="28"/>
          <w:szCs w:val="28"/>
        </w:rPr>
        <w:t>Building Safety with for Y</w:t>
      </w:r>
      <w:r w:rsidR="00D56C59" w:rsidRPr="001C73A2">
        <w:rPr>
          <w:b/>
          <w:color w:val="CC0099"/>
          <w:sz w:val="28"/>
          <w:szCs w:val="28"/>
        </w:rPr>
        <w:t xml:space="preserve">oung </w:t>
      </w:r>
      <w:r>
        <w:rPr>
          <w:b/>
          <w:color w:val="CC0099"/>
          <w:sz w:val="28"/>
          <w:szCs w:val="28"/>
        </w:rPr>
        <w:t>P</w:t>
      </w:r>
      <w:r w:rsidR="00D56C59" w:rsidRPr="001C73A2">
        <w:rPr>
          <w:b/>
          <w:color w:val="CC0099"/>
          <w:sz w:val="28"/>
          <w:szCs w:val="28"/>
        </w:rPr>
        <w:t>eople</w:t>
      </w:r>
      <w:r w:rsidR="00D56C59" w:rsidRPr="009B3914">
        <w:rPr>
          <w:color w:val="CC0099"/>
          <w:sz w:val="32"/>
          <w:szCs w:val="32"/>
        </w:rPr>
        <w:t xml:space="preserve"> </w:t>
      </w:r>
      <w:r w:rsidR="00D56C59" w:rsidRPr="001C73A2">
        <w:rPr>
          <w:i/>
          <w:color w:val="CC0099"/>
          <w:sz w:val="24"/>
          <w:szCs w:val="24"/>
        </w:rPr>
        <w:t xml:space="preserve">– </w:t>
      </w:r>
      <w:r w:rsidR="0069695E">
        <w:rPr>
          <w:i/>
          <w:color w:val="CC0099"/>
          <w:sz w:val="24"/>
          <w:szCs w:val="24"/>
        </w:rPr>
        <w:t>working with adolescence</w:t>
      </w:r>
      <w:r w:rsidR="00D56C59" w:rsidRPr="001C73A2">
        <w:rPr>
          <w:i/>
          <w:color w:val="CC0099"/>
          <w:sz w:val="24"/>
          <w:szCs w:val="24"/>
        </w:rPr>
        <w:t xml:space="preserve">, Effective Strategies and Developing Resilience </w:t>
      </w:r>
    </w:p>
    <w:p w:rsidR="00D56C59" w:rsidRPr="009B3914" w:rsidRDefault="00D56C59" w:rsidP="00D56C59">
      <w:pPr>
        <w:pStyle w:val="ListParagraph"/>
        <w:spacing w:line="240" w:lineRule="auto"/>
        <w:rPr>
          <w:color w:val="CC0099"/>
          <w:sz w:val="32"/>
          <w:szCs w:val="32"/>
        </w:rPr>
      </w:pPr>
    </w:p>
    <w:p w:rsidR="00D56C59" w:rsidRPr="0032042E" w:rsidRDefault="00253512" w:rsidP="00D56C59">
      <w:pPr>
        <w:pStyle w:val="ListParagraph"/>
        <w:numPr>
          <w:ilvl w:val="0"/>
          <w:numId w:val="2"/>
        </w:numPr>
        <w:spacing w:line="240" w:lineRule="auto"/>
        <w:rPr>
          <w:color w:val="CC0099"/>
          <w:sz w:val="32"/>
          <w:szCs w:val="32"/>
        </w:rPr>
      </w:pPr>
      <w:r>
        <w:rPr>
          <w:b/>
          <w:color w:val="CC0099"/>
          <w:sz w:val="28"/>
          <w:szCs w:val="28"/>
        </w:rPr>
        <w:t>Building Safety with</w:t>
      </w:r>
      <w:r w:rsidR="00D56C59" w:rsidRPr="001C73A2">
        <w:rPr>
          <w:b/>
          <w:color w:val="CC0099"/>
          <w:sz w:val="28"/>
          <w:szCs w:val="28"/>
        </w:rPr>
        <w:t xml:space="preserve"> </w:t>
      </w:r>
      <w:r>
        <w:rPr>
          <w:b/>
          <w:color w:val="CC0099"/>
          <w:sz w:val="28"/>
          <w:szCs w:val="28"/>
        </w:rPr>
        <w:t>Families</w:t>
      </w:r>
      <w:r w:rsidR="00D56C59" w:rsidRPr="001C73A2">
        <w:rPr>
          <w:b/>
          <w:color w:val="CC0099"/>
          <w:sz w:val="28"/>
          <w:szCs w:val="28"/>
        </w:rPr>
        <w:t xml:space="preserve"> and Communities</w:t>
      </w:r>
      <w:r w:rsidR="00D56C59" w:rsidRPr="001C73A2">
        <w:rPr>
          <w:i/>
          <w:color w:val="CC0099"/>
          <w:sz w:val="24"/>
          <w:szCs w:val="24"/>
        </w:rPr>
        <w:t xml:space="preserve"> </w:t>
      </w:r>
      <w:r w:rsidR="00D56C59">
        <w:rPr>
          <w:i/>
          <w:color w:val="CC0099"/>
          <w:sz w:val="24"/>
          <w:szCs w:val="24"/>
        </w:rPr>
        <w:t>–</w:t>
      </w:r>
      <w:r w:rsidR="00D56C59" w:rsidRPr="001C73A2">
        <w:rPr>
          <w:i/>
          <w:color w:val="CC0099"/>
          <w:sz w:val="24"/>
          <w:szCs w:val="24"/>
        </w:rPr>
        <w:t xml:space="preserve"> C</w:t>
      </w:r>
      <w:r w:rsidR="00D56C59">
        <w:rPr>
          <w:i/>
          <w:color w:val="CC0099"/>
          <w:sz w:val="24"/>
          <w:szCs w:val="24"/>
        </w:rPr>
        <w:t>o-production and building community guardianship</w:t>
      </w:r>
      <w:r w:rsidR="00CF38CD">
        <w:rPr>
          <w:i/>
          <w:color w:val="CC0099"/>
          <w:sz w:val="24"/>
          <w:szCs w:val="24"/>
        </w:rPr>
        <w:t xml:space="preserve"> with schools</w:t>
      </w:r>
      <w:r w:rsidR="00E110DB">
        <w:rPr>
          <w:i/>
          <w:color w:val="CC0099"/>
          <w:sz w:val="24"/>
          <w:szCs w:val="24"/>
        </w:rPr>
        <w:t xml:space="preserve">, Voluntary and community sector </w:t>
      </w:r>
      <w:r w:rsidR="00D56C59">
        <w:rPr>
          <w:i/>
          <w:color w:val="CC0099"/>
          <w:sz w:val="24"/>
          <w:szCs w:val="24"/>
        </w:rPr>
        <w:t xml:space="preserve"> </w:t>
      </w:r>
    </w:p>
    <w:p w:rsidR="00D56C59" w:rsidRPr="0032042E" w:rsidRDefault="00D56C59" w:rsidP="00D56C59">
      <w:pPr>
        <w:pStyle w:val="ListParagraph"/>
        <w:spacing w:line="240" w:lineRule="auto"/>
        <w:rPr>
          <w:color w:val="CC0099"/>
          <w:sz w:val="32"/>
          <w:szCs w:val="32"/>
        </w:rPr>
      </w:pPr>
    </w:p>
    <w:p w:rsidR="00D56C59" w:rsidRPr="00D56C59" w:rsidRDefault="00D56C59" w:rsidP="00D56C59">
      <w:pPr>
        <w:pStyle w:val="ListParagraph"/>
        <w:numPr>
          <w:ilvl w:val="0"/>
          <w:numId w:val="2"/>
        </w:numPr>
        <w:spacing w:line="240" w:lineRule="auto"/>
        <w:rPr>
          <w:i/>
          <w:color w:val="CC0099"/>
          <w:sz w:val="24"/>
          <w:szCs w:val="24"/>
        </w:rPr>
      </w:pPr>
      <w:r w:rsidRPr="001C73A2">
        <w:rPr>
          <w:b/>
          <w:color w:val="CC0099"/>
          <w:sz w:val="28"/>
          <w:szCs w:val="28"/>
        </w:rPr>
        <w:t xml:space="preserve">Guidance and Approaches to Responding to </w:t>
      </w:r>
      <w:r>
        <w:rPr>
          <w:b/>
          <w:color w:val="CC0099"/>
          <w:sz w:val="28"/>
          <w:szCs w:val="28"/>
        </w:rPr>
        <w:t xml:space="preserve">EFH and Risk Outside of the </w:t>
      </w:r>
      <w:proofErr w:type="gramStart"/>
      <w:r>
        <w:rPr>
          <w:b/>
          <w:color w:val="CC0099"/>
          <w:sz w:val="28"/>
          <w:szCs w:val="28"/>
        </w:rPr>
        <w:t xml:space="preserve">Home </w:t>
      </w:r>
      <w:r>
        <w:rPr>
          <w:color w:val="CC0099"/>
          <w:sz w:val="32"/>
          <w:szCs w:val="32"/>
        </w:rPr>
        <w:t xml:space="preserve"> </w:t>
      </w:r>
      <w:r w:rsidRPr="001C73A2">
        <w:rPr>
          <w:i/>
          <w:color w:val="CC0099"/>
          <w:sz w:val="24"/>
          <w:szCs w:val="24"/>
        </w:rPr>
        <w:t>–</w:t>
      </w:r>
      <w:proofErr w:type="gramEnd"/>
      <w:r w:rsidR="0091138B">
        <w:rPr>
          <w:i/>
          <w:color w:val="CC0099"/>
          <w:sz w:val="24"/>
          <w:szCs w:val="24"/>
        </w:rPr>
        <w:t xml:space="preserve">Systems Change, </w:t>
      </w:r>
      <w:r w:rsidRPr="001C73A2">
        <w:rPr>
          <w:i/>
          <w:color w:val="CC0099"/>
          <w:sz w:val="24"/>
          <w:szCs w:val="24"/>
        </w:rPr>
        <w:t xml:space="preserve"> Statutory </w:t>
      </w:r>
      <w:r>
        <w:rPr>
          <w:i/>
          <w:color w:val="CC0099"/>
          <w:sz w:val="24"/>
          <w:szCs w:val="24"/>
        </w:rPr>
        <w:t>g</w:t>
      </w:r>
      <w:r w:rsidRPr="001C73A2">
        <w:rPr>
          <w:i/>
          <w:color w:val="CC0099"/>
          <w:sz w:val="24"/>
          <w:szCs w:val="24"/>
        </w:rPr>
        <w:t>uidance</w:t>
      </w:r>
      <w:r>
        <w:rPr>
          <w:i/>
          <w:color w:val="CC0099"/>
          <w:sz w:val="24"/>
          <w:szCs w:val="24"/>
        </w:rPr>
        <w:t xml:space="preserve">, </w:t>
      </w:r>
      <w:r w:rsidRPr="001C73A2">
        <w:rPr>
          <w:i/>
          <w:color w:val="CC0099"/>
          <w:sz w:val="24"/>
          <w:szCs w:val="24"/>
        </w:rPr>
        <w:t xml:space="preserve"> </w:t>
      </w:r>
      <w:r>
        <w:rPr>
          <w:i/>
          <w:color w:val="CC0099"/>
          <w:sz w:val="24"/>
          <w:szCs w:val="24"/>
        </w:rPr>
        <w:t>p</w:t>
      </w:r>
      <w:r w:rsidRPr="001C73A2">
        <w:rPr>
          <w:i/>
          <w:color w:val="CC0099"/>
          <w:sz w:val="24"/>
          <w:szCs w:val="24"/>
        </w:rPr>
        <w:t xml:space="preserve">ractice </w:t>
      </w:r>
      <w:r>
        <w:rPr>
          <w:i/>
          <w:color w:val="CC0099"/>
          <w:sz w:val="24"/>
          <w:szCs w:val="24"/>
        </w:rPr>
        <w:t>p</w:t>
      </w:r>
      <w:r w:rsidRPr="001C73A2">
        <w:rPr>
          <w:i/>
          <w:color w:val="CC0099"/>
          <w:sz w:val="24"/>
          <w:szCs w:val="24"/>
        </w:rPr>
        <w:t>rinciples</w:t>
      </w:r>
      <w:r>
        <w:rPr>
          <w:i/>
          <w:color w:val="CC0099"/>
          <w:sz w:val="24"/>
          <w:szCs w:val="24"/>
        </w:rPr>
        <w:t xml:space="preserve"> and evidence based approaches.</w:t>
      </w:r>
    </w:p>
    <w:p w:rsidR="00EE7351" w:rsidRPr="009E71F2" w:rsidRDefault="00F400EA" w:rsidP="00D56C59">
      <w:pPr>
        <w:rPr>
          <w:b/>
          <w:color w:val="009999"/>
          <w:sz w:val="28"/>
          <w:szCs w:val="28"/>
        </w:rPr>
      </w:pPr>
      <w:r w:rsidRPr="00D56C59">
        <w:rPr>
          <w:color w:val="000000" w:themeColor="text1"/>
          <w:sz w:val="24"/>
          <w:szCs w:val="24"/>
        </w:rPr>
        <w:t xml:space="preserve">To improve the effectiveness of interventions, practice should </w:t>
      </w:r>
      <w:r w:rsidR="003E0C1A" w:rsidRPr="00D56C59">
        <w:rPr>
          <w:color w:val="000000" w:themeColor="text1"/>
          <w:sz w:val="24"/>
          <w:szCs w:val="24"/>
        </w:rPr>
        <w:t>align</w:t>
      </w:r>
      <w:r w:rsidRPr="00D56C59">
        <w:rPr>
          <w:color w:val="000000" w:themeColor="text1"/>
          <w:sz w:val="24"/>
          <w:szCs w:val="24"/>
        </w:rPr>
        <w:t xml:space="preserve"> with the following</w:t>
      </w:r>
      <w:r w:rsidR="003E0C1A" w:rsidRPr="00D56C59">
        <w:rPr>
          <w:color w:val="000000" w:themeColor="text1"/>
          <w:sz w:val="24"/>
          <w:szCs w:val="24"/>
        </w:rPr>
        <w:t xml:space="preserve"> best</w:t>
      </w:r>
      <w:r w:rsidRPr="00D56C59">
        <w:rPr>
          <w:color w:val="000000" w:themeColor="text1"/>
          <w:sz w:val="24"/>
          <w:szCs w:val="24"/>
        </w:rPr>
        <w:t xml:space="preserve"> practice guidance:</w:t>
      </w:r>
      <w:r w:rsidR="00EE7351" w:rsidRPr="00D56C59">
        <w:rPr>
          <w:color w:val="000000" w:themeColor="text1"/>
          <w:sz w:val="24"/>
          <w:szCs w:val="24"/>
        </w:rPr>
        <w:t xml:space="preserve"> Please consider the essential resources to serve as tools that can be used to begin your ‘building Safety’ Journey in order to respond to complex risk effectively.</w:t>
      </w:r>
    </w:p>
    <w:p w:rsidR="00EE7351" w:rsidRPr="00D56C59" w:rsidRDefault="006221DF" w:rsidP="00D56C59">
      <w:pPr>
        <w:spacing w:line="240" w:lineRule="auto"/>
        <w:rPr>
          <w:color w:val="000000" w:themeColor="text1"/>
          <w:sz w:val="24"/>
          <w:szCs w:val="24"/>
        </w:rPr>
      </w:pPr>
      <w:hyperlink r:id="rId12" w:history="1">
        <w:r w:rsidR="00EE7351" w:rsidRPr="00D56C59">
          <w:rPr>
            <w:rStyle w:val="Hyperlink"/>
            <w:b/>
            <w:sz w:val="24"/>
            <w:szCs w:val="24"/>
          </w:rPr>
          <w:t>Joining the Dots</w:t>
        </w:r>
      </w:hyperlink>
      <w:r w:rsidR="00EE7351" w:rsidRPr="00D56C59">
        <w:rPr>
          <w:color w:val="009999"/>
          <w:sz w:val="24"/>
          <w:szCs w:val="24"/>
        </w:rPr>
        <w:t xml:space="preserve"> </w:t>
      </w:r>
      <w:r w:rsidR="00EE7351" w:rsidRPr="00D56C59">
        <w:rPr>
          <w:color w:val="000000" w:themeColor="text1"/>
          <w:sz w:val="24"/>
          <w:szCs w:val="24"/>
        </w:rPr>
        <w:t xml:space="preserve">- Research in Practice </w:t>
      </w:r>
      <w:proofErr w:type="gramStart"/>
      <w:r w:rsidR="00EE7351" w:rsidRPr="00D56C59">
        <w:rPr>
          <w:color w:val="000000" w:themeColor="text1"/>
          <w:sz w:val="24"/>
          <w:szCs w:val="24"/>
        </w:rPr>
        <w:t>-  University</w:t>
      </w:r>
      <w:proofErr w:type="gramEnd"/>
      <w:r w:rsidR="00EE7351" w:rsidRPr="00D56C59">
        <w:rPr>
          <w:color w:val="000000" w:themeColor="text1"/>
          <w:sz w:val="24"/>
          <w:szCs w:val="24"/>
        </w:rPr>
        <w:t xml:space="preserve"> of Bedfordshire, The Childrens Society – Practice Framework to respond to Exploitation and Extra Familial Harm. </w:t>
      </w:r>
    </w:p>
    <w:p w:rsidR="00EE7351" w:rsidRPr="00D56C59" w:rsidRDefault="006221DF" w:rsidP="00D56C59">
      <w:pPr>
        <w:spacing w:line="240" w:lineRule="auto"/>
        <w:rPr>
          <w:sz w:val="24"/>
          <w:szCs w:val="24"/>
        </w:rPr>
      </w:pPr>
      <w:hyperlink r:id="rId13" w:history="1">
        <w:r w:rsidR="00EE7351" w:rsidRPr="00D56C59">
          <w:rPr>
            <w:rStyle w:val="Hyperlink"/>
            <w:b/>
            <w:sz w:val="24"/>
            <w:szCs w:val="24"/>
          </w:rPr>
          <w:t>Contextual Safeguarding</w:t>
        </w:r>
        <w:r w:rsidR="001B052A" w:rsidRPr="00D56C59">
          <w:rPr>
            <w:rStyle w:val="Hyperlink"/>
            <w:b/>
            <w:sz w:val="24"/>
            <w:szCs w:val="24"/>
          </w:rPr>
          <w:t xml:space="preserve"> Research Programme</w:t>
        </w:r>
      </w:hyperlink>
      <w:r w:rsidR="00EE7351" w:rsidRPr="00D56C59">
        <w:rPr>
          <w:color w:val="009999"/>
          <w:sz w:val="24"/>
          <w:szCs w:val="24"/>
        </w:rPr>
        <w:t xml:space="preserve"> </w:t>
      </w:r>
      <w:r w:rsidR="00EE7351" w:rsidRPr="00D56C59">
        <w:rPr>
          <w:sz w:val="24"/>
          <w:szCs w:val="24"/>
        </w:rPr>
        <w:t>–</w:t>
      </w:r>
      <w:r w:rsidR="00EE7351" w:rsidRPr="00D56C59">
        <w:rPr>
          <w:color w:val="009999"/>
          <w:sz w:val="24"/>
          <w:szCs w:val="24"/>
        </w:rPr>
        <w:t xml:space="preserve"> </w:t>
      </w:r>
      <w:r w:rsidR="00EE7351" w:rsidRPr="00D56C59">
        <w:rPr>
          <w:sz w:val="24"/>
          <w:szCs w:val="24"/>
        </w:rPr>
        <w:t xml:space="preserve">Durham University </w:t>
      </w:r>
      <w:proofErr w:type="gramStart"/>
      <w:r w:rsidR="00EE7351" w:rsidRPr="00D56C59">
        <w:rPr>
          <w:sz w:val="24"/>
          <w:szCs w:val="24"/>
        </w:rPr>
        <w:t xml:space="preserve">– </w:t>
      </w:r>
      <w:r w:rsidR="00AF00AC">
        <w:rPr>
          <w:sz w:val="24"/>
          <w:szCs w:val="24"/>
        </w:rPr>
        <w:t xml:space="preserve"> Evidenced</w:t>
      </w:r>
      <w:proofErr w:type="gramEnd"/>
      <w:r w:rsidR="00AF00AC">
        <w:rPr>
          <w:sz w:val="24"/>
          <w:szCs w:val="24"/>
        </w:rPr>
        <w:t xml:space="preserve"> based resource and</w:t>
      </w:r>
      <w:r w:rsidR="00EE7351" w:rsidRPr="00D56C59">
        <w:rPr>
          <w:sz w:val="24"/>
          <w:szCs w:val="24"/>
        </w:rPr>
        <w:t xml:space="preserve"> approach to understanding, and responding to Childrens </w:t>
      </w:r>
      <w:r w:rsidR="00D56C59">
        <w:rPr>
          <w:sz w:val="24"/>
          <w:szCs w:val="24"/>
        </w:rPr>
        <w:t xml:space="preserve">        </w:t>
      </w:r>
      <w:r w:rsidR="00EE7351" w:rsidRPr="00D56C59">
        <w:rPr>
          <w:sz w:val="24"/>
          <w:szCs w:val="24"/>
        </w:rPr>
        <w:t xml:space="preserve">experiences of significant harm beyond their family and home. </w:t>
      </w:r>
    </w:p>
    <w:p w:rsidR="001B052A" w:rsidRPr="00D56C59" w:rsidRDefault="006221DF" w:rsidP="00D56C59">
      <w:pPr>
        <w:spacing w:line="240" w:lineRule="auto"/>
        <w:rPr>
          <w:color w:val="000000" w:themeColor="text1"/>
          <w:sz w:val="24"/>
          <w:szCs w:val="24"/>
        </w:rPr>
      </w:pPr>
      <w:hyperlink r:id="rId14" w:history="1">
        <w:r w:rsidR="001B052A" w:rsidRPr="00D56C59">
          <w:rPr>
            <w:rStyle w:val="Hyperlink"/>
            <w:b/>
            <w:sz w:val="24"/>
            <w:szCs w:val="24"/>
          </w:rPr>
          <w:t>That Difficult Age: Developing a more effective response to risk in adolescence</w:t>
        </w:r>
      </w:hyperlink>
      <w:r w:rsidR="001B052A" w:rsidRPr="00D56C59">
        <w:rPr>
          <w:b/>
          <w:color w:val="009999"/>
          <w:sz w:val="24"/>
          <w:szCs w:val="24"/>
        </w:rPr>
        <w:t xml:space="preserve"> </w:t>
      </w:r>
      <w:r w:rsidR="001B052A" w:rsidRPr="00D56C59">
        <w:rPr>
          <w:color w:val="000000" w:themeColor="text1"/>
          <w:sz w:val="24"/>
          <w:szCs w:val="24"/>
        </w:rPr>
        <w:t>- Research in Practice, ADCS Leading Childrens</w:t>
      </w:r>
      <w:r w:rsidR="00D56C59" w:rsidRPr="00D56C59">
        <w:rPr>
          <w:color w:val="000000" w:themeColor="text1"/>
          <w:sz w:val="24"/>
          <w:szCs w:val="24"/>
        </w:rPr>
        <w:t>, Services</w:t>
      </w:r>
      <w:r w:rsidR="001B052A" w:rsidRPr="00D56C59">
        <w:rPr>
          <w:color w:val="000000" w:themeColor="text1"/>
          <w:sz w:val="24"/>
          <w:szCs w:val="24"/>
        </w:rPr>
        <w:t xml:space="preserve"> Elly Hanson and Dez Holmes  </w:t>
      </w:r>
    </w:p>
    <w:p w:rsidR="00D56C59" w:rsidRDefault="00D56C59" w:rsidP="00893C04">
      <w:pPr>
        <w:rPr>
          <w:rFonts w:eastAsia="Times New Roman" w:cstheme="minorHAnsi"/>
          <w:b/>
          <w:color w:val="009999"/>
          <w:spacing w:val="-30"/>
          <w:kern w:val="36"/>
          <w:sz w:val="40"/>
          <w:szCs w:val="40"/>
          <w:lang w:eastAsia="en-GB"/>
        </w:rPr>
      </w:pPr>
    </w:p>
    <w:p w:rsidR="00DC4619" w:rsidRPr="00694DEF" w:rsidRDefault="00DC4619" w:rsidP="00893C04">
      <w:pPr>
        <w:rPr>
          <w:color w:val="009999"/>
          <w:sz w:val="40"/>
          <w:szCs w:val="40"/>
        </w:rPr>
      </w:pPr>
      <w:r w:rsidRPr="00694DEF">
        <w:rPr>
          <w:rFonts w:eastAsia="Times New Roman" w:cstheme="minorHAnsi"/>
          <w:b/>
          <w:color w:val="009999"/>
          <w:spacing w:val="-30"/>
          <w:kern w:val="36"/>
          <w:sz w:val="40"/>
          <w:szCs w:val="40"/>
          <w:lang w:eastAsia="en-GB"/>
        </w:rPr>
        <w:lastRenderedPageBreak/>
        <w:t>Joining the Dots</w:t>
      </w:r>
      <w:r w:rsidR="00440694" w:rsidRPr="00694DEF">
        <w:rPr>
          <w:rFonts w:eastAsia="Times New Roman" w:cstheme="minorHAnsi"/>
          <w:color w:val="009999"/>
          <w:spacing w:val="-30"/>
          <w:kern w:val="36"/>
          <w:sz w:val="40"/>
          <w:szCs w:val="40"/>
          <w:lang w:eastAsia="en-GB"/>
        </w:rPr>
        <w:t xml:space="preserve"> </w:t>
      </w:r>
      <w:r w:rsidR="00440694" w:rsidRPr="00CF38CD">
        <w:rPr>
          <w:rFonts w:eastAsia="Times New Roman" w:cstheme="minorHAnsi"/>
          <w:i/>
          <w:color w:val="009999"/>
          <w:spacing w:val="-30"/>
          <w:kern w:val="36"/>
          <w:sz w:val="40"/>
          <w:szCs w:val="40"/>
          <w:lang w:eastAsia="en-GB"/>
        </w:rPr>
        <w:t>A framework to underpin and support ‘</w:t>
      </w:r>
      <w:r w:rsidR="00E37FEA" w:rsidRPr="00CF38CD">
        <w:rPr>
          <w:rFonts w:eastAsia="Times New Roman" w:cstheme="minorHAnsi"/>
          <w:i/>
          <w:color w:val="009999"/>
          <w:spacing w:val="-30"/>
          <w:kern w:val="36"/>
          <w:sz w:val="40"/>
          <w:szCs w:val="40"/>
          <w:lang w:eastAsia="en-GB"/>
        </w:rPr>
        <w:t>C</w:t>
      </w:r>
      <w:r w:rsidR="00440694" w:rsidRPr="00CF38CD">
        <w:rPr>
          <w:rFonts w:eastAsia="Times New Roman" w:cstheme="minorHAnsi"/>
          <w:i/>
          <w:color w:val="009999"/>
          <w:spacing w:val="-30"/>
          <w:kern w:val="36"/>
          <w:sz w:val="40"/>
          <w:szCs w:val="40"/>
          <w:lang w:eastAsia="en-GB"/>
        </w:rPr>
        <w:t xml:space="preserve">reating </w:t>
      </w:r>
      <w:r w:rsidR="00E37FEA" w:rsidRPr="00CF38CD">
        <w:rPr>
          <w:rFonts w:eastAsia="Times New Roman" w:cstheme="minorHAnsi"/>
          <w:i/>
          <w:color w:val="009999"/>
          <w:spacing w:val="-30"/>
          <w:kern w:val="36"/>
          <w:sz w:val="40"/>
          <w:szCs w:val="40"/>
          <w:lang w:eastAsia="en-GB"/>
        </w:rPr>
        <w:t>S</w:t>
      </w:r>
      <w:r w:rsidR="00440694" w:rsidRPr="00CF38CD">
        <w:rPr>
          <w:rFonts w:eastAsia="Times New Roman" w:cstheme="minorHAnsi"/>
          <w:i/>
          <w:color w:val="009999"/>
          <w:spacing w:val="-30"/>
          <w:kern w:val="36"/>
          <w:sz w:val="40"/>
          <w:szCs w:val="40"/>
          <w:lang w:eastAsia="en-GB"/>
        </w:rPr>
        <w:t xml:space="preserve">afety’ </w:t>
      </w:r>
      <w:proofErr w:type="gramStart"/>
      <w:r w:rsidR="00440694" w:rsidRPr="00CF38CD">
        <w:rPr>
          <w:rFonts w:eastAsia="Times New Roman" w:cstheme="minorHAnsi"/>
          <w:i/>
          <w:color w:val="009999"/>
          <w:spacing w:val="-30"/>
          <w:kern w:val="36"/>
          <w:sz w:val="40"/>
          <w:szCs w:val="40"/>
          <w:lang w:eastAsia="en-GB"/>
        </w:rPr>
        <w:t>conversations</w:t>
      </w:r>
      <w:r w:rsidR="00E37FEA" w:rsidRPr="00CF38CD">
        <w:rPr>
          <w:rFonts w:eastAsia="Times New Roman" w:cstheme="minorHAnsi"/>
          <w:i/>
          <w:color w:val="009999"/>
          <w:spacing w:val="-30"/>
          <w:kern w:val="36"/>
          <w:sz w:val="40"/>
          <w:szCs w:val="40"/>
          <w:lang w:eastAsia="en-GB"/>
        </w:rPr>
        <w:t xml:space="preserve"> </w:t>
      </w:r>
      <w:r w:rsidR="00440694" w:rsidRPr="00CF38CD">
        <w:rPr>
          <w:rFonts w:eastAsia="Times New Roman" w:cstheme="minorHAnsi"/>
          <w:i/>
          <w:color w:val="009999"/>
          <w:spacing w:val="-30"/>
          <w:kern w:val="36"/>
          <w:sz w:val="40"/>
          <w:szCs w:val="40"/>
          <w:lang w:eastAsia="en-GB"/>
        </w:rPr>
        <w:t xml:space="preserve"> and</w:t>
      </w:r>
      <w:proofErr w:type="gramEnd"/>
      <w:r w:rsidR="00440694" w:rsidRPr="00CF38CD">
        <w:rPr>
          <w:rFonts w:eastAsia="Times New Roman" w:cstheme="minorHAnsi"/>
          <w:i/>
          <w:color w:val="009999"/>
          <w:spacing w:val="-30"/>
          <w:kern w:val="36"/>
          <w:sz w:val="40"/>
          <w:szCs w:val="40"/>
          <w:lang w:eastAsia="en-GB"/>
        </w:rPr>
        <w:t xml:space="preserve">  planning</w:t>
      </w:r>
    </w:p>
    <w:p w:rsidR="00DC4619" w:rsidRDefault="00DC4619" w:rsidP="00DC4619">
      <w:pPr>
        <w:shd w:val="clear" w:color="auto" w:fill="FFFFFF"/>
        <w:spacing w:after="100" w:afterAutospacing="1" w:line="240" w:lineRule="auto"/>
        <w:rPr>
          <w:rFonts w:cstheme="minorHAnsi"/>
        </w:rPr>
      </w:pPr>
      <w:r w:rsidRPr="00DC4619">
        <w:rPr>
          <w:rFonts w:eastAsia="Times New Roman" w:cstheme="minorHAnsi"/>
          <w:color w:val="263238"/>
          <w:sz w:val="24"/>
          <w:szCs w:val="24"/>
          <w:lang w:eastAsia="en-GB"/>
        </w:rPr>
        <w:t>Joining the Dots is a framework</w:t>
      </w:r>
      <w:r w:rsidR="00935033">
        <w:rPr>
          <w:rFonts w:eastAsia="Times New Roman" w:cstheme="minorHAnsi"/>
          <w:color w:val="263238"/>
          <w:sz w:val="24"/>
          <w:szCs w:val="24"/>
          <w:lang w:eastAsia="en-GB"/>
        </w:rPr>
        <w:t>, developed by Research in Practice and The Children Society is an open and free resource that can be accessed by</w:t>
      </w:r>
      <w:r w:rsidRPr="00DC4619">
        <w:rPr>
          <w:rFonts w:eastAsia="Times New Roman" w:cstheme="minorHAnsi"/>
          <w:color w:val="263238"/>
          <w:sz w:val="24"/>
          <w:szCs w:val="24"/>
          <w:lang w:eastAsia="en-GB"/>
        </w:rPr>
        <w:t xml:space="preserve"> local areas to support the development of cross-cutting approach</w:t>
      </w:r>
      <w:r>
        <w:rPr>
          <w:rFonts w:eastAsia="Times New Roman" w:cstheme="minorHAnsi"/>
          <w:color w:val="263238"/>
          <w:sz w:val="24"/>
          <w:szCs w:val="24"/>
          <w:lang w:eastAsia="en-GB"/>
        </w:rPr>
        <w:t xml:space="preserve">es </w:t>
      </w:r>
      <w:r w:rsidRPr="00DC4619">
        <w:rPr>
          <w:rFonts w:eastAsia="Times New Roman" w:cstheme="minorHAnsi"/>
          <w:color w:val="263238"/>
          <w:sz w:val="24"/>
          <w:szCs w:val="24"/>
          <w:lang w:eastAsia="en-GB"/>
        </w:rPr>
        <w:t>that are capable of responding to the complexity of tackling child exploitation and extra-familial harm</w:t>
      </w:r>
      <w:r w:rsidRPr="00DC4619">
        <w:rPr>
          <w:rFonts w:ascii="LotaGrotesqueLight" w:eastAsia="Times New Roman" w:hAnsi="LotaGrotesqueLight" w:cs="Times New Roman"/>
          <w:color w:val="263238"/>
          <w:sz w:val="24"/>
          <w:szCs w:val="24"/>
          <w:lang w:eastAsia="en-GB"/>
        </w:rPr>
        <w:t>.</w:t>
      </w:r>
      <w:r w:rsidR="00935033">
        <w:rPr>
          <w:rFonts w:ascii="LotaGrotesqueLight" w:eastAsia="Times New Roman" w:hAnsi="LotaGrotesqueLight" w:cs="Times New Roman"/>
          <w:color w:val="263238"/>
          <w:sz w:val="24"/>
          <w:szCs w:val="24"/>
          <w:lang w:eastAsia="en-GB"/>
        </w:rPr>
        <w:t xml:space="preserve"> </w:t>
      </w:r>
      <w:r w:rsidR="00935033" w:rsidRPr="00440694">
        <w:rPr>
          <w:rFonts w:eastAsia="Times New Roman" w:cstheme="minorHAnsi"/>
          <w:b/>
          <w:sz w:val="24"/>
          <w:szCs w:val="24"/>
          <w:lang w:eastAsia="en-GB"/>
        </w:rPr>
        <w:t xml:space="preserve">Please follow the link to access the resource with a short animation video </w:t>
      </w:r>
      <w:r w:rsidR="00440694" w:rsidRPr="00440694">
        <w:rPr>
          <w:rFonts w:eastAsia="Times New Roman" w:cstheme="minorHAnsi"/>
          <w:b/>
          <w:sz w:val="24"/>
          <w:szCs w:val="24"/>
          <w:lang w:eastAsia="en-GB"/>
        </w:rPr>
        <w:t>to find out more about how the framework can help you</w:t>
      </w:r>
      <w:r w:rsidR="00C30242">
        <w:rPr>
          <w:rFonts w:eastAsia="Times New Roman" w:cstheme="minorHAnsi"/>
          <w:b/>
          <w:sz w:val="24"/>
          <w:szCs w:val="24"/>
          <w:lang w:eastAsia="en-GB"/>
        </w:rPr>
        <w:t xml:space="preserve"> on your Creating Safety journey. </w:t>
      </w:r>
      <w:r w:rsidRPr="00440694">
        <w:t xml:space="preserve"> </w:t>
      </w:r>
      <w:hyperlink r:id="rId15" w:history="1">
        <w:r w:rsidRPr="00DC4619">
          <w:rPr>
            <w:rStyle w:val="Hyperlink"/>
            <w:rFonts w:cstheme="minorHAnsi"/>
          </w:rPr>
          <w:t>Joining the Dots - Tackling Child Exploitation (researchinpractice.org.uk)</w:t>
        </w:r>
      </w:hyperlink>
      <w:r w:rsidR="00935033">
        <w:rPr>
          <w:rFonts w:cstheme="minorHAnsi"/>
        </w:rPr>
        <w:t xml:space="preserve">. </w:t>
      </w:r>
    </w:p>
    <w:p w:rsidR="00DC4619" w:rsidRDefault="00DC4619" w:rsidP="00DC4619">
      <w:pPr>
        <w:shd w:val="clear" w:color="auto" w:fill="FFFFFF"/>
        <w:spacing w:after="0" w:line="240" w:lineRule="auto"/>
        <w:rPr>
          <w:rFonts w:ascii="LotaGrotesqueLight" w:eastAsia="Times New Roman" w:hAnsi="LotaGrotesqueLight" w:cs="Times New Roman"/>
          <w:color w:val="263238"/>
          <w:sz w:val="24"/>
          <w:szCs w:val="24"/>
          <w:lang w:eastAsia="en-GB"/>
        </w:rPr>
      </w:pPr>
      <w:r w:rsidRPr="00DC4619">
        <w:rPr>
          <w:rFonts w:ascii="LotaGrotesqueLight" w:eastAsia="Times New Roman" w:hAnsi="LotaGrotesqueLight" w:cs="Times New Roman"/>
          <w:noProof/>
          <w:color w:val="3C739A"/>
          <w:sz w:val="24"/>
          <w:szCs w:val="24"/>
          <w:lang w:eastAsia="en-GB"/>
        </w:rPr>
        <w:drawing>
          <wp:inline distT="0" distB="0" distL="0" distR="0" wp14:anchorId="675627FD" wp14:editId="17DDE70E">
            <wp:extent cx="2571750" cy="2857500"/>
            <wp:effectExtent l="0" t="0" r="0" b="0"/>
            <wp:docPr id="17" name="Picture 17" descr="Illustration for Bridging Boundaries ter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lustration for Bridging Boundaries term">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2857500"/>
                    </a:xfrm>
                    <a:prstGeom prst="rect">
                      <a:avLst/>
                    </a:prstGeom>
                    <a:noFill/>
                    <a:ln>
                      <a:noFill/>
                    </a:ln>
                  </pic:spPr>
                </pic:pic>
              </a:graphicData>
            </a:graphic>
          </wp:inline>
        </w:drawing>
      </w:r>
      <w:r w:rsidRPr="00DC4619">
        <w:rPr>
          <w:rFonts w:ascii="LotaGrotesqueLight" w:eastAsia="Times New Roman" w:hAnsi="LotaGrotesqueLight" w:cs="Times New Roman"/>
          <w:noProof/>
          <w:color w:val="3C739A"/>
          <w:sz w:val="24"/>
          <w:szCs w:val="24"/>
          <w:lang w:eastAsia="en-GB"/>
        </w:rPr>
        <w:t xml:space="preserve"> </w:t>
      </w:r>
      <w:r w:rsidR="00440694" w:rsidRPr="00DC4619">
        <w:rPr>
          <w:rFonts w:ascii="LotaGrotesqueLight" w:eastAsia="Times New Roman" w:hAnsi="LotaGrotesqueLight" w:cs="Times New Roman"/>
          <w:noProof/>
          <w:color w:val="0000FF"/>
          <w:sz w:val="24"/>
          <w:szCs w:val="24"/>
          <w:lang w:eastAsia="en-GB"/>
        </w:rPr>
        <w:drawing>
          <wp:inline distT="0" distB="0" distL="0" distR="0" wp14:anchorId="45DFAAE6" wp14:editId="30AC19B0">
            <wp:extent cx="2571750" cy="2857500"/>
            <wp:effectExtent l="0" t="0" r="0" b="0"/>
            <wp:docPr id="19" name="Picture 19" descr="Illustration for Working with Complexity, Curiosity and Uncertainty ter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lustration for Working with Complexity, Curiosity and Uncertainty ter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857500"/>
                    </a:xfrm>
                    <a:prstGeom prst="rect">
                      <a:avLst/>
                    </a:prstGeom>
                    <a:noFill/>
                    <a:ln>
                      <a:noFill/>
                    </a:ln>
                  </pic:spPr>
                </pic:pic>
              </a:graphicData>
            </a:graphic>
          </wp:inline>
        </w:drawing>
      </w:r>
      <w:r w:rsidRPr="00DC4619">
        <w:rPr>
          <w:rFonts w:ascii="LotaGrotesqueLight" w:eastAsia="Times New Roman" w:hAnsi="LotaGrotesqueLight" w:cs="Times New Roman"/>
          <w:noProof/>
          <w:color w:val="3C739A"/>
          <w:sz w:val="24"/>
          <w:szCs w:val="24"/>
          <w:lang w:eastAsia="en-GB"/>
        </w:rPr>
        <w:drawing>
          <wp:inline distT="0" distB="0" distL="0" distR="0" wp14:anchorId="6F48F33F" wp14:editId="1883DF81">
            <wp:extent cx="2571750" cy="2857500"/>
            <wp:effectExtent l="0" t="0" r="0" b="0"/>
            <wp:docPr id="18" name="Picture 18" descr="Illustration for Leading With Care ter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lustration for Leading With Care term">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0" cy="2857500"/>
                    </a:xfrm>
                    <a:prstGeom prst="rect">
                      <a:avLst/>
                    </a:prstGeom>
                    <a:noFill/>
                    <a:ln>
                      <a:noFill/>
                    </a:ln>
                  </pic:spPr>
                </pic:pic>
              </a:graphicData>
            </a:graphic>
          </wp:inline>
        </w:drawing>
      </w:r>
      <w:r w:rsidRPr="00DC4619">
        <w:rPr>
          <w:rFonts w:ascii="LotaGrotesqueLight" w:eastAsia="Times New Roman" w:hAnsi="LotaGrotesqueLight" w:cs="Times New Roman"/>
          <w:color w:val="263238"/>
          <w:sz w:val="24"/>
          <w:szCs w:val="24"/>
          <w:lang w:eastAsia="en-GB"/>
        </w:rPr>
        <w:t xml:space="preserve"> </w:t>
      </w:r>
    </w:p>
    <w:p w:rsidR="00935033" w:rsidRDefault="00935033" w:rsidP="00DC4619">
      <w:pPr>
        <w:shd w:val="clear" w:color="auto" w:fill="FFFFFF"/>
        <w:spacing w:after="0" w:line="240" w:lineRule="auto"/>
        <w:rPr>
          <w:rFonts w:ascii="LotaGrotesqueLight" w:eastAsia="Times New Roman" w:hAnsi="LotaGrotesqueLight" w:cs="Times New Roman"/>
          <w:color w:val="263238"/>
          <w:sz w:val="24"/>
          <w:szCs w:val="24"/>
          <w:lang w:eastAsia="en-GB"/>
        </w:rPr>
      </w:pPr>
    </w:p>
    <w:p w:rsidR="001B052A" w:rsidRDefault="001B052A" w:rsidP="00440694">
      <w:pPr>
        <w:shd w:val="clear" w:color="auto" w:fill="FFFFFF"/>
        <w:spacing w:after="0" w:line="240" w:lineRule="auto"/>
        <w:rPr>
          <w:b/>
        </w:rPr>
      </w:pPr>
    </w:p>
    <w:p w:rsidR="001B052A" w:rsidRDefault="001B052A" w:rsidP="00440694">
      <w:pPr>
        <w:shd w:val="clear" w:color="auto" w:fill="FFFFFF"/>
        <w:spacing w:after="0" w:line="240" w:lineRule="auto"/>
      </w:pPr>
      <w:r>
        <w:t>Links to attached guidance t</w:t>
      </w:r>
      <w:r w:rsidR="00440694" w:rsidRPr="00440694">
        <w:t>o support partnerships to think critically abou</w:t>
      </w:r>
      <w:r w:rsidR="00440694">
        <w:t xml:space="preserve">t how they can strengthen responses to tackling Child Exploitation and reducing Risk Outside of The Home. </w:t>
      </w:r>
    </w:p>
    <w:p w:rsidR="001B052A" w:rsidRDefault="001B052A" w:rsidP="00440694">
      <w:pPr>
        <w:shd w:val="clear" w:color="auto" w:fill="FFFFFF"/>
        <w:spacing w:after="0" w:line="240" w:lineRule="auto"/>
      </w:pPr>
    </w:p>
    <w:p w:rsidR="00440694" w:rsidRPr="001B052A" w:rsidRDefault="006221DF" w:rsidP="001B052A">
      <w:pPr>
        <w:pStyle w:val="ListParagraph"/>
        <w:numPr>
          <w:ilvl w:val="0"/>
          <w:numId w:val="13"/>
        </w:numPr>
        <w:shd w:val="clear" w:color="auto" w:fill="FFFFFF"/>
        <w:spacing w:after="0" w:line="240" w:lineRule="auto"/>
        <w:rPr>
          <w:rFonts w:ascii="LotaGrotesqueLight" w:eastAsia="Times New Roman" w:hAnsi="LotaGrotesqueLight" w:cs="Times New Roman"/>
          <w:color w:val="263238"/>
          <w:sz w:val="24"/>
          <w:szCs w:val="24"/>
          <w:lang w:eastAsia="en-GB"/>
        </w:rPr>
      </w:pPr>
      <w:hyperlink r:id="rId22" w:history="1">
        <w:r w:rsidR="00440694">
          <w:rPr>
            <w:rStyle w:val="Hyperlink"/>
          </w:rPr>
          <w:t>TCE_Reflective-questions_V6.pdf (researchinpractice.org.uk)</w:t>
        </w:r>
      </w:hyperlink>
    </w:p>
    <w:p w:rsidR="001B052A" w:rsidRPr="001B052A" w:rsidRDefault="006221DF" w:rsidP="00C30242">
      <w:pPr>
        <w:pStyle w:val="ListParagraph"/>
        <w:numPr>
          <w:ilvl w:val="0"/>
          <w:numId w:val="13"/>
        </w:numPr>
        <w:shd w:val="clear" w:color="auto" w:fill="FFFFFF"/>
        <w:spacing w:after="0" w:line="240" w:lineRule="auto"/>
        <w:rPr>
          <w:rFonts w:ascii="LotaGrotesqueLight" w:eastAsia="Times New Roman" w:hAnsi="LotaGrotesqueLight" w:cs="Times New Roman"/>
          <w:color w:val="263238"/>
          <w:sz w:val="24"/>
          <w:szCs w:val="24"/>
          <w:lang w:eastAsia="en-GB"/>
        </w:rPr>
      </w:pPr>
      <w:hyperlink r:id="rId23" w:history="1">
        <w:r w:rsidR="00935033">
          <w:rPr>
            <w:rStyle w:val="Hyperlink"/>
          </w:rPr>
          <w:t>FINAL-Multi-agency-Practice-Principles-for-responding-to-child-exploitation-and-extrafamilial-harm-Designed-.pdf (researchinpractice.org.uk)</w:t>
        </w:r>
      </w:hyperlink>
    </w:p>
    <w:p w:rsidR="0032042E" w:rsidRPr="00CF38CD" w:rsidRDefault="00D56C59" w:rsidP="00C30242">
      <w:pPr>
        <w:rPr>
          <w:color w:val="009999"/>
          <w:sz w:val="40"/>
          <w:szCs w:val="40"/>
        </w:rPr>
      </w:pPr>
      <w:bookmarkStart w:id="3" w:name="_Hlk169697719"/>
      <w:r w:rsidRPr="00CF38CD">
        <w:rPr>
          <w:b/>
          <w:color w:val="009999"/>
          <w:sz w:val="40"/>
          <w:szCs w:val="40"/>
        </w:rPr>
        <w:lastRenderedPageBreak/>
        <w:t xml:space="preserve">Building Safety with Young People </w:t>
      </w:r>
      <w:r w:rsidR="0069695E" w:rsidRPr="00CF38CD">
        <w:rPr>
          <w:i/>
          <w:color w:val="009999"/>
          <w:sz w:val="32"/>
          <w:szCs w:val="32"/>
        </w:rPr>
        <w:t>a focus on working w</w:t>
      </w:r>
      <w:bookmarkEnd w:id="3"/>
      <w:r w:rsidR="0069695E" w:rsidRPr="00CF38CD">
        <w:rPr>
          <w:i/>
          <w:color w:val="009999"/>
          <w:sz w:val="32"/>
          <w:szCs w:val="32"/>
        </w:rPr>
        <w:t>ith children of adolescent ages</w:t>
      </w:r>
    </w:p>
    <w:p w:rsidR="00B12608" w:rsidRDefault="0069695E" w:rsidP="00C30242">
      <w:pPr>
        <w:rPr>
          <w:sz w:val="24"/>
          <w:szCs w:val="24"/>
        </w:rPr>
      </w:pPr>
      <w:r w:rsidRPr="0069695E">
        <w:rPr>
          <w:sz w:val="24"/>
          <w:szCs w:val="24"/>
        </w:rPr>
        <w:t xml:space="preserve">Although risk outside of the home can impact children of all ages </w:t>
      </w:r>
      <w:r>
        <w:rPr>
          <w:sz w:val="24"/>
          <w:szCs w:val="24"/>
        </w:rPr>
        <w:t xml:space="preserve">and professional curiosity should always be applied, </w:t>
      </w:r>
      <w:r w:rsidRPr="0069695E">
        <w:rPr>
          <w:sz w:val="24"/>
          <w:szCs w:val="24"/>
        </w:rPr>
        <w:t>vulnerability increases for children who are of adolescent age due to developmental changes</w:t>
      </w:r>
      <w:r>
        <w:rPr>
          <w:sz w:val="24"/>
          <w:szCs w:val="24"/>
        </w:rPr>
        <w:t xml:space="preserve">. </w:t>
      </w:r>
    </w:p>
    <w:p w:rsidR="00B67DA7" w:rsidRDefault="00B67DA7" w:rsidP="00C30242">
      <w:pPr>
        <w:rPr>
          <w:sz w:val="24"/>
          <w:szCs w:val="24"/>
        </w:rPr>
      </w:pPr>
      <w:r w:rsidRPr="00B67DA7">
        <w:rPr>
          <w:noProof/>
          <w:sz w:val="24"/>
          <w:szCs w:val="24"/>
        </w:rPr>
        <mc:AlternateContent>
          <mc:Choice Requires="wps">
            <w:drawing>
              <wp:anchor distT="45720" distB="45720" distL="114300" distR="114300" simplePos="0" relativeHeight="251664384" behindDoc="0" locked="0" layoutInCell="1" allowOverlap="1">
                <wp:simplePos x="0" y="0"/>
                <wp:positionH relativeFrom="column">
                  <wp:posOffset>5543550</wp:posOffset>
                </wp:positionH>
                <wp:positionV relativeFrom="paragraph">
                  <wp:posOffset>901065</wp:posOffset>
                </wp:positionV>
                <wp:extent cx="2937510" cy="3851910"/>
                <wp:effectExtent l="0" t="0" r="1524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3851910"/>
                        </a:xfrm>
                        <a:prstGeom prst="rect">
                          <a:avLst/>
                        </a:prstGeom>
                        <a:solidFill>
                          <a:srgbClr val="FFFFFF"/>
                        </a:solidFill>
                        <a:ln w="9525">
                          <a:solidFill>
                            <a:srgbClr val="000000"/>
                          </a:solidFill>
                          <a:miter lim="800000"/>
                          <a:headEnd/>
                          <a:tailEnd/>
                        </a:ln>
                      </wps:spPr>
                      <wps:txbx>
                        <w:txbxContent>
                          <w:p w:rsidR="0056498C" w:rsidRDefault="0056498C">
                            <w:r>
                              <w:rPr>
                                <w:noProof/>
                              </w:rPr>
                              <w:drawing>
                                <wp:inline distT="0" distB="0" distL="0" distR="0" wp14:anchorId="69C31067" wp14:editId="33893FF2">
                                  <wp:extent cx="3750966" cy="4101465"/>
                                  <wp:effectExtent l="0" t="0" r="0" b="0"/>
                                  <wp:docPr id="15" name="Picture 15" descr="Bra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in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2747" cy="41799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36.5pt;margin-top:70.95pt;width:231.3pt;height:303.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8aJQIAAE0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">
                <v:textbox>
                  <w:txbxContent>
                    <w:p w:rsidR="0056498C" w:rsidRDefault="0056498C">
                      <w:r>
                        <w:rPr>
                          <w:noProof/>
                        </w:rPr>
                        <w:drawing>
                          <wp:inline distT="0" distB="0" distL="0" distR="0" wp14:anchorId="69C31067" wp14:editId="33893FF2">
                            <wp:extent cx="3750966" cy="4101465"/>
                            <wp:effectExtent l="0" t="0" r="0" b="0"/>
                            <wp:docPr id="15" name="Picture 15" descr="Bra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in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2747" cy="4179954"/>
                                    </a:xfrm>
                                    <a:prstGeom prst="rect">
                                      <a:avLst/>
                                    </a:prstGeom>
                                    <a:noFill/>
                                    <a:ln>
                                      <a:noFill/>
                                    </a:ln>
                                  </pic:spPr>
                                </pic:pic>
                              </a:graphicData>
                            </a:graphic>
                          </wp:inline>
                        </w:drawing>
                      </w:r>
                    </w:p>
                  </w:txbxContent>
                </v:textbox>
                <w10:wrap type="square"/>
              </v:shape>
            </w:pict>
          </mc:Fallback>
        </mc:AlternateContent>
      </w:r>
      <w:r w:rsidRPr="0069695E">
        <w:rPr>
          <w:sz w:val="24"/>
          <w:szCs w:val="24"/>
        </w:rPr>
        <w:t>Adolescence is a critical period of brain develop</w:t>
      </w:r>
      <w:r>
        <w:rPr>
          <w:sz w:val="24"/>
          <w:szCs w:val="24"/>
        </w:rPr>
        <w:t>ment, second only to infancy. This developmental phase starts with puberty and continues to the until the mid-20s, although the pace and changes varies for each individual. Most children begin to build upon their sense of identity and belonging, they</w:t>
      </w:r>
      <w:r w:rsidR="0069695E">
        <w:rPr>
          <w:sz w:val="24"/>
          <w:szCs w:val="24"/>
        </w:rPr>
        <w:t xml:space="preserve"> experience an</w:t>
      </w:r>
      <w:r w:rsidR="0069695E" w:rsidRPr="0069695E">
        <w:rPr>
          <w:sz w:val="24"/>
          <w:szCs w:val="24"/>
        </w:rPr>
        <w:t xml:space="preserve"> increase in independence meaning that they spend less time with protective adults. </w:t>
      </w:r>
      <w:r>
        <w:rPr>
          <w:sz w:val="24"/>
          <w:szCs w:val="24"/>
        </w:rPr>
        <w:t>A brain development process begins back of the brain and moves to the front with the frontal part being the last to mature. This frontal region is crucial for planning, impulse control, and decision-making, explaining why teenagers can be forgetful, impulsive, and prone to making risky decisions.</w:t>
      </w:r>
    </w:p>
    <w:p w:rsidR="0051415F" w:rsidRPr="0051415F" w:rsidRDefault="0051415F" w:rsidP="0051415F">
      <w:pPr>
        <w:rPr>
          <w:b/>
          <w:color w:val="009999"/>
          <w:sz w:val="24"/>
          <w:szCs w:val="24"/>
        </w:rPr>
      </w:pPr>
      <w:r>
        <w:rPr>
          <w:sz w:val="24"/>
          <w:szCs w:val="24"/>
        </w:rPr>
        <w:t xml:space="preserve">Some children experience the following </w:t>
      </w:r>
      <w:r w:rsidR="00E002A5">
        <w:rPr>
          <w:b/>
          <w:color w:val="009999"/>
          <w:sz w:val="24"/>
          <w:szCs w:val="24"/>
        </w:rPr>
        <w:t>c</w:t>
      </w:r>
      <w:r w:rsidRPr="0051415F">
        <w:rPr>
          <w:b/>
          <w:color w:val="009999"/>
          <w:sz w:val="24"/>
          <w:szCs w:val="24"/>
        </w:rPr>
        <w:t xml:space="preserve">ommon behaviours during adolescence </w:t>
      </w:r>
    </w:p>
    <w:p w:rsidR="0051415F" w:rsidRPr="0051415F" w:rsidRDefault="0051415F" w:rsidP="0051415F">
      <w:pPr>
        <w:pStyle w:val="ListParagraph"/>
        <w:numPr>
          <w:ilvl w:val="0"/>
          <w:numId w:val="18"/>
        </w:numPr>
        <w:rPr>
          <w:color w:val="CC0099"/>
          <w:sz w:val="24"/>
          <w:szCs w:val="24"/>
        </w:rPr>
      </w:pPr>
      <w:r w:rsidRPr="0051415F">
        <w:rPr>
          <w:color w:val="CC0099"/>
          <w:sz w:val="24"/>
          <w:szCs w:val="24"/>
        </w:rPr>
        <w:t xml:space="preserve">Interpreting self-emotions, and those of others can often lead to misunderstandings in relationships. </w:t>
      </w:r>
    </w:p>
    <w:p w:rsidR="0051415F" w:rsidRPr="0051415F" w:rsidRDefault="0051415F" w:rsidP="00387661">
      <w:pPr>
        <w:pStyle w:val="ListParagraph"/>
        <w:numPr>
          <w:ilvl w:val="0"/>
          <w:numId w:val="17"/>
        </w:numPr>
        <w:rPr>
          <w:color w:val="CC0099"/>
          <w:sz w:val="24"/>
          <w:szCs w:val="24"/>
        </w:rPr>
      </w:pPr>
      <w:r w:rsidRPr="0051415F">
        <w:rPr>
          <w:color w:val="CC0099"/>
          <w:sz w:val="24"/>
          <w:szCs w:val="24"/>
        </w:rPr>
        <w:t xml:space="preserve">Being reactive, changes in mood and challenging boundaries </w:t>
      </w:r>
    </w:p>
    <w:p w:rsidR="0051415F" w:rsidRPr="0051415F" w:rsidRDefault="0051415F" w:rsidP="00387661">
      <w:pPr>
        <w:pStyle w:val="ListParagraph"/>
        <w:numPr>
          <w:ilvl w:val="0"/>
          <w:numId w:val="17"/>
        </w:numPr>
        <w:rPr>
          <w:color w:val="CC0099"/>
          <w:sz w:val="24"/>
          <w:szCs w:val="24"/>
        </w:rPr>
      </w:pPr>
      <w:r w:rsidRPr="0051415F">
        <w:rPr>
          <w:color w:val="CC0099"/>
          <w:sz w:val="24"/>
          <w:szCs w:val="24"/>
        </w:rPr>
        <w:t xml:space="preserve">Acting first and thinking later </w:t>
      </w:r>
    </w:p>
    <w:p w:rsidR="0051415F" w:rsidRPr="0051415F" w:rsidRDefault="0051415F" w:rsidP="0051415F">
      <w:pPr>
        <w:pStyle w:val="ListParagraph"/>
        <w:numPr>
          <w:ilvl w:val="0"/>
          <w:numId w:val="17"/>
        </w:numPr>
        <w:rPr>
          <w:color w:val="CC0099"/>
          <w:sz w:val="24"/>
          <w:szCs w:val="24"/>
        </w:rPr>
      </w:pPr>
      <w:r w:rsidRPr="0051415F">
        <w:rPr>
          <w:color w:val="CC0099"/>
          <w:sz w:val="24"/>
          <w:szCs w:val="24"/>
        </w:rPr>
        <w:t xml:space="preserve">Peer influence is at peak, positive and negative influences, shaping social norms, values, and self-identity. </w:t>
      </w:r>
    </w:p>
    <w:p w:rsidR="00841A58" w:rsidRDefault="0051415F" w:rsidP="00B67DA7">
      <w:pPr>
        <w:rPr>
          <w:sz w:val="24"/>
          <w:szCs w:val="24"/>
        </w:rPr>
      </w:pPr>
      <w:r>
        <w:rPr>
          <w:sz w:val="24"/>
          <w:szCs w:val="24"/>
        </w:rPr>
        <w:t>T</w:t>
      </w:r>
      <w:r w:rsidRPr="0051415F">
        <w:rPr>
          <w:sz w:val="24"/>
          <w:szCs w:val="24"/>
        </w:rPr>
        <w:t>his</w:t>
      </w:r>
      <w:r>
        <w:rPr>
          <w:sz w:val="24"/>
          <w:szCs w:val="24"/>
        </w:rPr>
        <w:t xml:space="preserve"> can be a</w:t>
      </w:r>
      <w:r w:rsidRPr="0051415F">
        <w:rPr>
          <w:sz w:val="24"/>
          <w:szCs w:val="24"/>
        </w:rPr>
        <w:t xml:space="preserve"> difficult period</w:t>
      </w:r>
      <w:r>
        <w:rPr>
          <w:sz w:val="24"/>
          <w:szCs w:val="24"/>
        </w:rPr>
        <w:t xml:space="preserve"> during a young </w:t>
      </w:r>
      <w:proofErr w:type="spellStart"/>
      <w:proofErr w:type="gramStart"/>
      <w:r>
        <w:rPr>
          <w:sz w:val="24"/>
          <w:szCs w:val="24"/>
        </w:rPr>
        <w:t>persons</w:t>
      </w:r>
      <w:proofErr w:type="spellEnd"/>
      <w:proofErr w:type="gramEnd"/>
      <w:r>
        <w:rPr>
          <w:sz w:val="24"/>
          <w:szCs w:val="24"/>
        </w:rPr>
        <w:t xml:space="preserve"> life</w:t>
      </w:r>
      <w:r w:rsidRPr="0051415F">
        <w:rPr>
          <w:sz w:val="24"/>
          <w:szCs w:val="24"/>
        </w:rPr>
        <w:t xml:space="preserve"> for caregivers and professionals to navigate.</w:t>
      </w:r>
      <w:r w:rsidR="00B12608">
        <w:rPr>
          <w:sz w:val="24"/>
          <w:szCs w:val="24"/>
        </w:rPr>
        <w:t xml:space="preserve"> </w:t>
      </w:r>
      <w:r w:rsidR="00253512">
        <w:rPr>
          <w:sz w:val="24"/>
          <w:szCs w:val="24"/>
        </w:rPr>
        <w:t xml:space="preserve">It is crucial that see adolescents as children first. It may be tempting to view/ treat them as mini-adults </w:t>
      </w:r>
      <w:hyperlink r:id="rId25" w:history="1">
        <w:r w:rsidR="00253512" w:rsidRPr="00253512">
          <w:rPr>
            <w:rStyle w:val="Hyperlink"/>
            <w:sz w:val="24"/>
            <w:szCs w:val="24"/>
          </w:rPr>
          <w:t>(</w:t>
        </w:r>
        <w:proofErr w:type="spellStart"/>
        <w:r w:rsidR="00253512" w:rsidRPr="00253512">
          <w:rPr>
            <w:rStyle w:val="Hyperlink"/>
            <w:sz w:val="24"/>
            <w:szCs w:val="24"/>
          </w:rPr>
          <w:t>adultification</w:t>
        </w:r>
        <w:proofErr w:type="spellEnd"/>
        <w:r w:rsidR="00253512" w:rsidRPr="00253512">
          <w:rPr>
            <w:rStyle w:val="Hyperlink"/>
            <w:sz w:val="24"/>
            <w:szCs w:val="24"/>
          </w:rPr>
          <w:t xml:space="preserve"> bias)</w:t>
        </w:r>
      </w:hyperlink>
      <w:r w:rsidR="00253512">
        <w:rPr>
          <w:sz w:val="24"/>
          <w:szCs w:val="24"/>
        </w:rPr>
        <w:t xml:space="preserve">, especially to those who act older or are older. </w:t>
      </w:r>
      <w:r w:rsidR="00841A58">
        <w:rPr>
          <w:sz w:val="24"/>
          <w:szCs w:val="24"/>
        </w:rPr>
        <w:t xml:space="preserve">Remember they are still a child and we must respond with child and welfare led approaches. </w:t>
      </w:r>
    </w:p>
    <w:p w:rsidR="00841A58" w:rsidRDefault="00841A58" w:rsidP="00D56C59">
      <w:pPr>
        <w:rPr>
          <w:sz w:val="24"/>
          <w:szCs w:val="24"/>
        </w:rPr>
      </w:pPr>
      <w:r>
        <w:rPr>
          <w:sz w:val="24"/>
          <w:szCs w:val="24"/>
        </w:rPr>
        <w:t>There is much more to adolescent than their behaviour, r</w:t>
      </w:r>
      <w:r w:rsidR="0051415F" w:rsidRPr="0051415F">
        <w:rPr>
          <w:sz w:val="24"/>
          <w:szCs w:val="24"/>
        </w:rPr>
        <w:t xml:space="preserve">ecognising these developmental and behavioural </w:t>
      </w:r>
      <w:r w:rsidR="00B12608" w:rsidRPr="0051415F">
        <w:rPr>
          <w:sz w:val="24"/>
          <w:szCs w:val="24"/>
        </w:rPr>
        <w:t>change</w:t>
      </w:r>
      <w:r w:rsidR="00B12608">
        <w:rPr>
          <w:sz w:val="24"/>
          <w:szCs w:val="24"/>
        </w:rPr>
        <w:t>s</w:t>
      </w:r>
      <w:r w:rsidR="00B12608" w:rsidRPr="0051415F">
        <w:rPr>
          <w:sz w:val="24"/>
          <w:szCs w:val="24"/>
        </w:rPr>
        <w:t xml:space="preserve"> aid</w:t>
      </w:r>
      <w:r w:rsidR="0051415F" w:rsidRPr="0051415F">
        <w:rPr>
          <w:sz w:val="24"/>
          <w:szCs w:val="24"/>
        </w:rPr>
        <w:t xml:space="preserve"> </w:t>
      </w:r>
      <w:r w:rsidR="0051415F">
        <w:rPr>
          <w:sz w:val="24"/>
          <w:szCs w:val="24"/>
        </w:rPr>
        <w:t xml:space="preserve">with </w:t>
      </w:r>
      <w:r w:rsidR="0051415F" w:rsidRPr="0051415F">
        <w:rPr>
          <w:sz w:val="24"/>
          <w:szCs w:val="24"/>
        </w:rPr>
        <w:t xml:space="preserve">supporting </w:t>
      </w:r>
      <w:r w:rsidR="00253512">
        <w:rPr>
          <w:sz w:val="24"/>
          <w:szCs w:val="24"/>
        </w:rPr>
        <w:t>them</w:t>
      </w:r>
      <w:r w:rsidR="0051415F" w:rsidRPr="0051415F">
        <w:rPr>
          <w:sz w:val="24"/>
          <w:szCs w:val="24"/>
        </w:rPr>
        <w:t xml:space="preserve"> effectively</w:t>
      </w:r>
      <w:r w:rsidR="0051415F">
        <w:rPr>
          <w:sz w:val="28"/>
          <w:szCs w:val="28"/>
        </w:rPr>
        <w:t xml:space="preserve">. </w:t>
      </w:r>
    </w:p>
    <w:p w:rsidR="00841A58" w:rsidRDefault="00841A58" w:rsidP="00D56C59">
      <w:pPr>
        <w:rPr>
          <w:sz w:val="24"/>
          <w:szCs w:val="24"/>
        </w:rPr>
      </w:pPr>
    </w:p>
    <w:p w:rsidR="00D56C59" w:rsidRPr="00CF38CD" w:rsidRDefault="00D56C59" w:rsidP="00D56C59">
      <w:pPr>
        <w:rPr>
          <w:sz w:val="32"/>
          <w:szCs w:val="32"/>
        </w:rPr>
      </w:pPr>
      <w:r w:rsidRPr="00CF38CD">
        <w:rPr>
          <w:b/>
          <w:color w:val="009999"/>
          <w:sz w:val="32"/>
          <w:szCs w:val="32"/>
        </w:rPr>
        <w:lastRenderedPageBreak/>
        <w:t xml:space="preserve">Taking an Adolescent Centred Approach </w:t>
      </w:r>
    </w:p>
    <w:p w:rsidR="00D56C59" w:rsidRPr="0069695E" w:rsidRDefault="00D56C59" w:rsidP="00D56C59">
      <w:pPr>
        <w:rPr>
          <w:color w:val="000000" w:themeColor="text1"/>
          <w:sz w:val="24"/>
          <w:szCs w:val="24"/>
        </w:rPr>
      </w:pPr>
      <w:r w:rsidRPr="00EB556D">
        <w:rPr>
          <w:color w:val="000000" w:themeColor="text1"/>
          <w:sz w:val="24"/>
          <w:szCs w:val="24"/>
        </w:rPr>
        <w:t xml:space="preserve">Research in practice released the evidence scope, </w:t>
      </w:r>
      <w:hyperlink r:id="rId26" w:history="1">
        <w:r w:rsidRPr="003E0C1A">
          <w:rPr>
            <w:rStyle w:val="Hyperlink"/>
            <w:i/>
            <w:sz w:val="24"/>
            <w:szCs w:val="24"/>
          </w:rPr>
          <w:t>That Difficult Age: Developing a more effective response to risks in adolescence: (Hanson and Holmes 2014)</w:t>
        </w:r>
      </w:hyperlink>
      <w:r w:rsidRPr="00EB556D">
        <w:rPr>
          <w:color w:val="000000" w:themeColor="text1"/>
          <w:sz w:val="24"/>
          <w:szCs w:val="24"/>
        </w:rPr>
        <w:t xml:space="preserve"> which looks at the serious and negative risk that face some children in the UK today with a focus on EFH. </w:t>
      </w:r>
      <w:r>
        <w:rPr>
          <w:color w:val="000000" w:themeColor="text1"/>
          <w:sz w:val="24"/>
          <w:szCs w:val="24"/>
        </w:rPr>
        <w:t>The paper explores key dimensions to adolescent risk and resilience</w:t>
      </w:r>
    </w:p>
    <w:p w:rsidR="00D56C59" w:rsidRPr="000F284E" w:rsidRDefault="00D56C59" w:rsidP="00D56C59">
      <w:pPr>
        <w:rPr>
          <w:color w:val="000000" w:themeColor="text1"/>
          <w:sz w:val="24"/>
          <w:szCs w:val="24"/>
        </w:rPr>
      </w:pPr>
      <w:r w:rsidRPr="000F284E">
        <w:rPr>
          <w:sz w:val="24"/>
          <w:szCs w:val="24"/>
        </w:rPr>
        <w:t>The paper promotes an adolescent centred approach to intervention, setting out the following practice principles:</w:t>
      </w:r>
      <w:r w:rsidRPr="000F284E">
        <w:rPr>
          <w:b/>
          <w:sz w:val="28"/>
          <w:szCs w:val="28"/>
        </w:rPr>
        <w:t xml:space="preserve"> </w:t>
      </w:r>
    </w:p>
    <w:p w:rsidR="00D56C59" w:rsidRDefault="00D56C59" w:rsidP="00D56C59">
      <w:pPr>
        <w:spacing w:line="360" w:lineRule="auto"/>
        <w:rPr>
          <w:b/>
          <w:color w:val="CC0099"/>
          <w:sz w:val="24"/>
          <w:szCs w:val="24"/>
        </w:rPr>
      </w:pPr>
    </w:p>
    <w:p w:rsidR="00D56C59" w:rsidRPr="00EE7351" w:rsidRDefault="00D56C59" w:rsidP="00D56C59">
      <w:pPr>
        <w:pStyle w:val="ListParagraph"/>
        <w:numPr>
          <w:ilvl w:val="0"/>
          <w:numId w:val="12"/>
        </w:numPr>
        <w:spacing w:line="360" w:lineRule="auto"/>
        <w:rPr>
          <w:b/>
          <w:i/>
          <w:color w:val="CC0099"/>
          <w:sz w:val="24"/>
          <w:szCs w:val="24"/>
        </w:rPr>
      </w:pPr>
      <w:r w:rsidRPr="00EE7351">
        <w:rPr>
          <w:b/>
          <w:color w:val="CC0099"/>
          <w:sz w:val="24"/>
          <w:szCs w:val="24"/>
        </w:rPr>
        <w:t xml:space="preserve">Work with Adolescent Development – </w:t>
      </w:r>
      <w:r w:rsidRPr="00EE7351">
        <w:rPr>
          <w:i/>
          <w:color w:val="CC0099"/>
          <w:sz w:val="24"/>
          <w:szCs w:val="24"/>
        </w:rPr>
        <w:t xml:space="preserve">In particular perception, agency, aspiration and skill. For example, identify formation, friendships and attitudes to risk taking. This involves avoiding policies and practice that respond to adolescent behaviours and ensnare them.  </w:t>
      </w:r>
      <w:r w:rsidRPr="00EE7351">
        <w:rPr>
          <w:b/>
          <w:i/>
          <w:color w:val="CC0099"/>
          <w:sz w:val="24"/>
          <w:szCs w:val="24"/>
        </w:rPr>
        <w:t xml:space="preserve"> </w:t>
      </w:r>
    </w:p>
    <w:p w:rsidR="00D56C59" w:rsidRPr="00EE7351" w:rsidRDefault="00D56C59" w:rsidP="00D56C59">
      <w:pPr>
        <w:pStyle w:val="ListParagraph"/>
        <w:numPr>
          <w:ilvl w:val="0"/>
          <w:numId w:val="12"/>
        </w:numPr>
        <w:spacing w:line="360" w:lineRule="auto"/>
        <w:rPr>
          <w:b/>
          <w:i/>
          <w:color w:val="CC0099"/>
          <w:sz w:val="24"/>
          <w:szCs w:val="24"/>
        </w:rPr>
      </w:pPr>
      <w:r w:rsidRPr="00EE7351">
        <w:rPr>
          <w:b/>
          <w:i/>
          <w:color w:val="CC0099"/>
          <w:sz w:val="24"/>
          <w:szCs w:val="24"/>
        </w:rPr>
        <w:t xml:space="preserve">Work with Young People as Assets and Resources </w:t>
      </w:r>
    </w:p>
    <w:p w:rsidR="00D56C59" w:rsidRPr="00EE7351" w:rsidRDefault="00D56C59" w:rsidP="00D56C59">
      <w:pPr>
        <w:pStyle w:val="ListParagraph"/>
        <w:numPr>
          <w:ilvl w:val="0"/>
          <w:numId w:val="12"/>
        </w:numPr>
        <w:spacing w:line="360" w:lineRule="auto"/>
        <w:rPr>
          <w:i/>
          <w:color w:val="CC0099"/>
          <w:sz w:val="24"/>
          <w:szCs w:val="24"/>
        </w:rPr>
      </w:pPr>
      <w:r w:rsidRPr="00EE7351">
        <w:rPr>
          <w:b/>
          <w:i/>
          <w:color w:val="CC0099"/>
          <w:sz w:val="24"/>
          <w:szCs w:val="24"/>
        </w:rPr>
        <w:t xml:space="preserve">Promote Supportive Relationships – </w:t>
      </w:r>
      <w:r w:rsidRPr="00EE7351">
        <w:rPr>
          <w:i/>
          <w:color w:val="CC0099"/>
          <w:sz w:val="24"/>
          <w:szCs w:val="24"/>
        </w:rPr>
        <w:t>Between young people, their families and peers. (Where Possible)</w:t>
      </w:r>
    </w:p>
    <w:p w:rsidR="00D56C59" w:rsidRPr="00EE7351" w:rsidRDefault="00D56C59" w:rsidP="00D56C59">
      <w:pPr>
        <w:pStyle w:val="ListParagraph"/>
        <w:numPr>
          <w:ilvl w:val="0"/>
          <w:numId w:val="12"/>
        </w:numPr>
        <w:spacing w:line="360" w:lineRule="auto"/>
        <w:rPr>
          <w:b/>
          <w:i/>
          <w:color w:val="CC0099"/>
          <w:sz w:val="24"/>
          <w:szCs w:val="24"/>
        </w:rPr>
      </w:pPr>
      <w:r w:rsidRPr="00EE7351">
        <w:rPr>
          <w:b/>
          <w:i/>
          <w:color w:val="CC0099"/>
          <w:sz w:val="24"/>
          <w:szCs w:val="24"/>
        </w:rPr>
        <w:t xml:space="preserve">Take a Holistic Approach – </w:t>
      </w:r>
      <w:r w:rsidRPr="00EE7351">
        <w:rPr>
          <w:i/>
          <w:color w:val="CC0099"/>
          <w:sz w:val="24"/>
          <w:szCs w:val="24"/>
        </w:rPr>
        <w:t>to young people and the risks they take</w:t>
      </w:r>
      <w:r w:rsidRPr="00EE7351">
        <w:rPr>
          <w:b/>
          <w:i/>
          <w:color w:val="CC0099"/>
          <w:sz w:val="24"/>
          <w:szCs w:val="24"/>
        </w:rPr>
        <w:t xml:space="preserve"> </w:t>
      </w:r>
    </w:p>
    <w:p w:rsidR="00D56C59" w:rsidRPr="00EE7351" w:rsidRDefault="00D56C59" w:rsidP="00D56C59">
      <w:pPr>
        <w:pStyle w:val="ListParagraph"/>
        <w:numPr>
          <w:ilvl w:val="0"/>
          <w:numId w:val="12"/>
        </w:numPr>
        <w:spacing w:line="360" w:lineRule="auto"/>
        <w:rPr>
          <w:i/>
          <w:color w:val="CC0099"/>
          <w:sz w:val="24"/>
          <w:szCs w:val="24"/>
        </w:rPr>
      </w:pPr>
      <w:r w:rsidRPr="00EE7351">
        <w:rPr>
          <w:b/>
          <w:i/>
          <w:color w:val="CC0099"/>
          <w:sz w:val="24"/>
          <w:szCs w:val="24"/>
        </w:rPr>
        <w:t xml:space="preserve">Ensure Services are Accessible and Advertised – </w:t>
      </w:r>
      <w:r w:rsidRPr="00EE7351">
        <w:rPr>
          <w:i/>
          <w:color w:val="CC0099"/>
          <w:sz w:val="24"/>
          <w:szCs w:val="24"/>
        </w:rPr>
        <w:t>For example, services should incorporate self-referral mechanisms, social marketing and assertive outreach in hard to reach groups</w:t>
      </w:r>
    </w:p>
    <w:p w:rsidR="00D56C59" w:rsidRPr="000F284E" w:rsidRDefault="00D56C59" w:rsidP="00D56C59">
      <w:pPr>
        <w:pStyle w:val="ListParagraph"/>
        <w:numPr>
          <w:ilvl w:val="0"/>
          <w:numId w:val="12"/>
        </w:numPr>
        <w:spacing w:line="360" w:lineRule="auto"/>
        <w:rPr>
          <w:b/>
          <w:i/>
          <w:color w:val="CC0099"/>
          <w:sz w:val="24"/>
          <w:szCs w:val="24"/>
        </w:rPr>
      </w:pPr>
      <w:r w:rsidRPr="000F284E">
        <w:rPr>
          <w:b/>
          <w:i/>
          <w:color w:val="CC0099"/>
          <w:sz w:val="24"/>
          <w:szCs w:val="24"/>
        </w:rPr>
        <w:t xml:space="preserve">Equip and Support the Workforce – </w:t>
      </w:r>
      <w:r w:rsidRPr="000F284E">
        <w:rPr>
          <w:i/>
          <w:color w:val="CC0099"/>
          <w:sz w:val="24"/>
          <w:szCs w:val="24"/>
        </w:rPr>
        <w:t>Through high quality learning opportunities and regular supportive supervision</w:t>
      </w:r>
    </w:p>
    <w:p w:rsidR="00D56C59" w:rsidRDefault="00D56C59" w:rsidP="00D56C59">
      <w:pPr>
        <w:pStyle w:val="NoSpacing"/>
        <w:rPr>
          <w:b/>
          <w:color w:val="009999"/>
          <w:sz w:val="40"/>
          <w:szCs w:val="40"/>
        </w:rPr>
      </w:pPr>
    </w:p>
    <w:p w:rsidR="00D56C59" w:rsidRDefault="00D56C59" w:rsidP="00D56C59">
      <w:pPr>
        <w:pStyle w:val="NoSpacing"/>
        <w:rPr>
          <w:b/>
          <w:color w:val="009999"/>
          <w:sz w:val="40"/>
          <w:szCs w:val="40"/>
        </w:rPr>
      </w:pPr>
    </w:p>
    <w:p w:rsidR="00D56C59" w:rsidRDefault="00D56C59" w:rsidP="00D56C59">
      <w:pPr>
        <w:pStyle w:val="NoSpacing"/>
        <w:rPr>
          <w:b/>
          <w:color w:val="009999"/>
          <w:sz w:val="40"/>
          <w:szCs w:val="40"/>
        </w:rPr>
      </w:pPr>
    </w:p>
    <w:p w:rsidR="00253512" w:rsidRDefault="00253512" w:rsidP="00D56C59">
      <w:pPr>
        <w:pStyle w:val="NoSpacing"/>
        <w:rPr>
          <w:b/>
          <w:color w:val="009999"/>
          <w:sz w:val="40"/>
          <w:szCs w:val="40"/>
        </w:rPr>
      </w:pPr>
    </w:p>
    <w:p w:rsidR="008C5D1C" w:rsidRPr="00CF38CD" w:rsidRDefault="00BE32B3" w:rsidP="008C5D1C">
      <w:pPr>
        <w:rPr>
          <w:sz w:val="32"/>
          <w:szCs w:val="32"/>
        </w:rPr>
      </w:pPr>
      <w:r w:rsidRPr="00CF38CD">
        <w:rPr>
          <w:b/>
          <w:color w:val="009999"/>
          <w:sz w:val="32"/>
          <w:szCs w:val="32"/>
        </w:rPr>
        <w:lastRenderedPageBreak/>
        <w:t xml:space="preserve">Building Safety with </w:t>
      </w:r>
      <w:r w:rsidR="008C5D1C" w:rsidRPr="00CF38CD">
        <w:rPr>
          <w:b/>
          <w:color w:val="009999"/>
          <w:sz w:val="32"/>
          <w:szCs w:val="32"/>
        </w:rPr>
        <w:t xml:space="preserve">Young People </w:t>
      </w:r>
      <w:r w:rsidR="008C5D1C" w:rsidRPr="00CF38CD">
        <w:rPr>
          <w:i/>
          <w:color w:val="009999"/>
          <w:sz w:val="32"/>
          <w:szCs w:val="32"/>
        </w:rPr>
        <w:t>in Contexts</w:t>
      </w:r>
    </w:p>
    <w:p w:rsidR="008C5D1C" w:rsidRDefault="008C5D1C" w:rsidP="008C5D1C">
      <w:pPr>
        <w:rPr>
          <w:sz w:val="24"/>
          <w:szCs w:val="24"/>
        </w:rPr>
      </w:pPr>
      <w:r>
        <w:rPr>
          <w:sz w:val="24"/>
          <w:szCs w:val="24"/>
        </w:rPr>
        <w:t xml:space="preserve">Children of adolescent age require the systems that support them to think differently about how they can keep them safe from harm that happens place beyond their doorsteps. It is important that we include their voice to inform the safety planning and intervention. It is important that we include ways to enable participation to begin to help us to understand the world and experiences through their eyes. </w:t>
      </w:r>
    </w:p>
    <w:p w:rsidR="008C5D1C" w:rsidRDefault="008C5D1C" w:rsidP="008C5D1C">
      <w:pPr>
        <w:rPr>
          <w:sz w:val="24"/>
          <w:szCs w:val="24"/>
        </w:rPr>
      </w:pPr>
      <w:r>
        <w:rPr>
          <w:sz w:val="24"/>
          <w:szCs w:val="24"/>
        </w:rPr>
        <w:t xml:space="preserve">The Durham University Contextual Safeguarding programme offers a number of evidenced based resources within the </w:t>
      </w:r>
      <w:hyperlink r:id="rId27" w:history="1">
        <w:r w:rsidRPr="009011B7">
          <w:rPr>
            <w:rStyle w:val="Hyperlink"/>
            <w:sz w:val="24"/>
            <w:szCs w:val="24"/>
          </w:rPr>
          <w:t>Scale Up Toolkit</w:t>
        </w:r>
      </w:hyperlink>
      <w:r>
        <w:rPr>
          <w:sz w:val="24"/>
          <w:szCs w:val="24"/>
        </w:rPr>
        <w:t xml:space="preserve"> that help to engage young people to gain a good understanding of what is happening in various contexts such as spaces they spend time, with peers or online spaces.</w:t>
      </w:r>
      <w:r w:rsidR="009011B7">
        <w:rPr>
          <w:sz w:val="24"/>
          <w:szCs w:val="24"/>
        </w:rPr>
        <w:t xml:space="preserve"> </w:t>
      </w:r>
      <w:hyperlink r:id="rId28" w:history="1">
        <w:r w:rsidR="009011B7" w:rsidRPr="009011B7">
          <w:rPr>
            <w:rStyle w:val="Hyperlink"/>
            <w:sz w:val="24"/>
            <w:szCs w:val="24"/>
          </w:rPr>
          <w:t>The Space, Safety, and Young People Survey</w:t>
        </w:r>
      </w:hyperlink>
      <w:r w:rsidR="009011B7">
        <w:rPr>
          <w:sz w:val="24"/>
          <w:szCs w:val="24"/>
        </w:rPr>
        <w:t xml:space="preserve"> can be used to with young people to gather general views about safety in different contexts. This tool should be used with the additional resources from the scale up toolkit. </w:t>
      </w:r>
    </w:p>
    <w:p w:rsidR="009011B7" w:rsidRDefault="009011B7" w:rsidP="008C5D1C">
      <w:pPr>
        <w:rPr>
          <w:sz w:val="24"/>
          <w:szCs w:val="24"/>
        </w:rPr>
      </w:pPr>
    </w:p>
    <w:p w:rsidR="008C5D1C" w:rsidRPr="009746D0" w:rsidRDefault="008C5D1C" w:rsidP="008C5D1C">
      <w:pPr>
        <w:rPr>
          <w:b/>
          <w:sz w:val="24"/>
          <w:szCs w:val="24"/>
        </w:rPr>
      </w:pPr>
      <w:r w:rsidRPr="009746D0">
        <w:rPr>
          <w:b/>
          <w:color w:val="CC0099"/>
          <w:sz w:val="24"/>
          <w:szCs w:val="24"/>
        </w:rPr>
        <w:t xml:space="preserve">The toolkit features resources can help anyone </w:t>
      </w:r>
      <w:r>
        <w:rPr>
          <w:b/>
          <w:color w:val="CC0099"/>
          <w:sz w:val="24"/>
          <w:szCs w:val="24"/>
        </w:rPr>
        <w:t xml:space="preserve">looking to build safety </w:t>
      </w:r>
      <w:r w:rsidRPr="009746D0">
        <w:rPr>
          <w:b/>
          <w:color w:val="CC0099"/>
          <w:sz w:val="24"/>
          <w:szCs w:val="24"/>
        </w:rPr>
        <w:t xml:space="preserve">working with  </w:t>
      </w:r>
    </w:p>
    <w:p w:rsidR="008C5D1C" w:rsidRDefault="008C5D1C" w:rsidP="008C5D1C">
      <w:pPr>
        <w:pStyle w:val="NoSpacing"/>
        <w:rPr>
          <w:sz w:val="24"/>
          <w:szCs w:val="24"/>
        </w:rPr>
      </w:pPr>
    </w:p>
    <w:p w:rsidR="008C5D1C" w:rsidRDefault="006221DF" w:rsidP="008C5D1C">
      <w:pPr>
        <w:pStyle w:val="NoSpacing"/>
        <w:rPr>
          <w:i/>
          <w:color w:val="CC0099"/>
        </w:rPr>
      </w:pPr>
      <w:hyperlink r:id="rId29" w:history="1">
        <w:r w:rsidR="008C5D1C" w:rsidRPr="009746D0">
          <w:rPr>
            <w:color w:val="0000FF"/>
            <w:u w:val="single"/>
          </w:rPr>
          <w:t>Peers | Contextual Safeguarding</w:t>
        </w:r>
      </w:hyperlink>
      <w:r w:rsidR="008C5D1C">
        <w:t xml:space="preserve"> </w:t>
      </w:r>
      <w:r w:rsidR="008C5D1C" w:rsidRPr="009746D0">
        <w:rPr>
          <w:i/>
          <w:color w:val="CC0099"/>
        </w:rPr>
        <w:t>Understanding peer relationships should be</w:t>
      </w:r>
      <w:r w:rsidR="008C5D1C">
        <w:rPr>
          <w:i/>
          <w:color w:val="CC0099"/>
        </w:rPr>
        <w:t xml:space="preserve"> central to </w:t>
      </w:r>
      <w:r w:rsidR="008C5D1C" w:rsidRPr="009746D0">
        <w:rPr>
          <w:i/>
          <w:color w:val="CC0099"/>
        </w:rPr>
        <w:t xml:space="preserve">all safeguarding </w:t>
      </w:r>
      <w:r w:rsidR="008C5D1C">
        <w:rPr>
          <w:i/>
          <w:color w:val="CC0099"/>
        </w:rPr>
        <w:t>efforts for</w:t>
      </w:r>
      <w:r w:rsidR="008C5D1C" w:rsidRPr="009746D0">
        <w:rPr>
          <w:i/>
          <w:color w:val="CC0099"/>
        </w:rPr>
        <w:t xml:space="preserve"> young people experiencing extra-familial harm. We need to learn how to see the unique strengths and potential that there is in each peer group, and working </w:t>
      </w:r>
      <w:r w:rsidR="008C5D1C" w:rsidRPr="009746D0">
        <w:rPr>
          <w:rStyle w:val="Emphasis"/>
          <w:rFonts w:asciiTheme="majorHAnsi" w:hAnsiTheme="majorHAnsi" w:cs="Arial"/>
          <w:i w:val="0"/>
          <w:color w:val="CC0099"/>
          <w:sz w:val="24"/>
          <w:szCs w:val="24"/>
        </w:rPr>
        <w:t>with</w:t>
      </w:r>
      <w:r w:rsidR="008C5D1C" w:rsidRPr="009746D0">
        <w:rPr>
          <w:i/>
          <w:color w:val="CC0099"/>
        </w:rPr>
        <w:t xml:space="preserve"> - not against - these.  </w:t>
      </w:r>
    </w:p>
    <w:p w:rsidR="008C5D1C" w:rsidRPr="009746D0" w:rsidRDefault="008C5D1C" w:rsidP="008C5D1C">
      <w:pPr>
        <w:pStyle w:val="NoSpacing"/>
        <w:rPr>
          <w:i/>
          <w:color w:val="CC0099"/>
        </w:rPr>
      </w:pPr>
    </w:p>
    <w:p w:rsidR="008C5D1C" w:rsidRDefault="006221DF" w:rsidP="008C5D1C">
      <w:pPr>
        <w:pStyle w:val="NoSpacing"/>
        <w:rPr>
          <w:i/>
          <w:color w:val="CC0099"/>
        </w:rPr>
      </w:pPr>
      <w:hyperlink r:id="rId30" w:history="1">
        <w:r w:rsidR="008C5D1C" w:rsidRPr="009746D0">
          <w:rPr>
            <w:color w:val="0000FF"/>
            <w:u w:val="single"/>
          </w:rPr>
          <w:t>Schools | Contextual Safeguarding</w:t>
        </w:r>
      </w:hyperlink>
      <w:r w:rsidR="008C5D1C">
        <w:t xml:space="preserve"> </w:t>
      </w:r>
      <w:r w:rsidR="008C5D1C">
        <w:rPr>
          <w:color w:val="CC0099"/>
        </w:rPr>
        <w:t>–</w:t>
      </w:r>
      <w:r w:rsidR="008C5D1C">
        <w:rPr>
          <w:i/>
          <w:color w:val="CC0099"/>
        </w:rPr>
        <w:t xml:space="preserve"> Schools play a significant role in a child’s development, offering a space for independence, socialization, and learning. However, students also report experiencing harm from peers within these environments. Addressing harm in schools involves looking beyond individuals to consider the cultures, systems and structures that can either protect or harm students. Schools, with their distinct cultures and large gatherings of young people, have substantial potential for positive change </w:t>
      </w:r>
    </w:p>
    <w:p w:rsidR="008C5D1C" w:rsidRPr="00473C59" w:rsidRDefault="008C5D1C" w:rsidP="008C5D1C">
      <w:pPr>
        <w:pStyle w:val="NoSpacing"/>
        <w:rPr>
          <w:color w:val="CC0099"/>
        </w:rPr>
      </w:pPr>
    </w:p>
    <w:p w:rsidR="008C5D1C" w:rsidRPr="009746D0" w:rsidRDefault="006221DF" w:rsidP="008C5D1C">
      <w:pPr>
        <w:pStyle w:val="NoSpacing"/>
        <w:rPr>
          <w:i/>
          <w:color w:val="CC0099"/>
          <w:sz w:val="24"/>
          <w:szCs w:val="24"/>
        </w:rPr>
      </w:pPr>
      <w:hyperlink r:id="rId31" w:history="1">
        <w:r w:rsidR="008C5D1C" w:rsidRPr="009746D0">
          <w:rPr>
            <w:color w:val="0000FF"/>
            <w:u w:val="single"/>
          </w:rPr>
          <w:t>Locations | Contextual Safeguarding</w:t>
        </w:r>
      </w:hyperlink>
      <w:r w:rsidR="008C5D1C">
        <w:t xml:space="preserve"> </w:t>
      </w:r>
      <w:proofErr w:type="gramStart"/>
      <w:r w:rsidR="008C5D1C" w:rsidRPr="009746D0">
        <w:rPr>
          <w:i/>
          <w:color w:val="CC0099"/>
        </w:rPr>
        <w:t xml:space="preserve">- </w:t>
      </w:r>
      <w:r w:rsidR="008C5D1C">
        <w:rPr>
          <w:i/>
          <w:color w:val="CC0099"/>
        </w:rPr>
        <w:t xml:space="preserve"> Community</w:t>
      </w:r>
      <w:proofErr w:type="gramEnd"/>
      <w:r w:rsidR="008C5D1C">
        <w:rPr>
          <w:i/>
          <w:color w:val="CC0099"/>
        </w:rPr>
        <w:t xml:space="preserve"> locations such as parks, shopping centres, housing estates, or shops, are also important in safeguarding young people. Traditional safeguarding systems focus on homes, but contextual safeguarding expands this to include spaces where people spend time. When concerns arise about harm in specific location, it is essential to first understand the dynamics behind harm occurring there. Online spaces should also be considered when thinking about spaces where children spend time.  </w:t>
      </w:r>
    </w:p>
    <w:p w:rsidR="00253512" w:rsidRPr="00F72423" w:rsidRDefault="00253512" w:rsidP="00253512">
      <w:pPr>
        <w:pStyle w:val="NoSpacing"/>
        <w:ind w:left="720"/>
        <w:rPr>
          <w:b/>
          <w:color w:val="009999"/>
        </w:rPr>
      </w:pPr>
    </w:p>
    <w:p w:rsidR="00F72423" w:rsidRDefault="00F72423" w:rsidP="00D56C59">
      <w:pPr>
        <w:pStyle w:val="NoSpacing"/>
      </w:pPr>
    </w:p>
    <w:p w:rsidR="00F72423" w:rsidRDefault="00F72423" w:rsidP="00D56C59">
      <w:pPr>
        <w:pStyle w:val="NoSpacing"/>
        <w:rPr>
          <w:b/>
          <w:color w:val="009999"/>
          <w:sz w:val="40"/>
          <w:szCs w:val="40"/>
        </w:rPr>
      </w:pPr>
    </w:p>
    <w:p w:rsidR="00CF38CD" w:rsidRPr="00CF38CD" w:rsidRDefault="00CF38CD" w:rsidP="00D56C59">
      <w:pPr>
        <w:pStyle w:val="NoSpacing"/>
        <w:rPr>
          <w:b/>
          <w:color w:val="009999"/>
          <w:sz w:val="32"/>
          <w:szCs w:val="32"/>
        </w:rPr>
      </w:pPr>
    </w:p>
    <w:p w:rsidR="00D56C59" w:rsidRPr="00CF38CD" w:rsidRDefault="00F41620" w:rsidP="00D56C59">
      <w:pPr>
        <w:pStyle w:val="NoSpacing"/>
        <w:rPr>
          <w:b/>
          <w:color w:val="009999"/>
          <w:sz w:val="32"/>
          <w:szCs w:val="32"/>
        </w:rPr>
      </w:pPr>
      <w:r w:rsidRPr="00CF38CD">
        <w:rPr>
          <w:b/>
          <w:color w:val="009999"/>
          <w:sz w:val="32"/>
          <w:szCs w:val="32"/>
        </w:rPr>
        <w:lastRenderedPageBreak/>
        <w:t xml:space="preserve">Supporting conversations </w:t>
      </w:r>
      <w:r w:rsidRPr="00CF38CD">
        <w:rPr>
          <w:i/>
          <w:color w:val="009999"/>
          <w:sz w:val="32"/>
          <w:szCs w:val="32"/>
        </w:rPr>
        <w:t>with young people and a</w:t>
      </w:r>
      <w:r w:rsidR="008F0E4A" w:rsidRPr="00CF38CD">
        <w:rPr>
          <w:i/>
          <w:color w:val="009999"/>
          <w:sz w:val="32"/>
          <w:szCs w:val="32"/>
        </w:rPr>
        <w:t xml:space="preserve">ppropriate </w:t>
      </w:r>
      <w:r w:rsidRPr="00CF38CD">
        <w:rPr>
          <w:i/>
          <w:color w:val="009999"/>
          <w:sz w:val="32"/>
          <w:szCs w:val="32"/>
        </w:rPr>
        <w:t>l</w:t>
      </w:r>
      <w:r w:rsidR="008F0E4A" w:rsidRPr="00CF38CD">
        <w:rPr>
          <w:i/>
          <w:color w:val="009999"/>
          <w:sz w:val="32"/>
          <w:szCs w:val="32"/>
        </w:rPr>
        <w:t>anguage</w:t>
      </w:r>
      <w:r w:rsidR="008F0E4A" w:rsidRPr="00CF38CD">
        <w:rPr>
          <w:b/>
          <w:color w:val="009999"/>
          <w:sz w:val="32"/>
          <w:szCs w:val="32"/>
        </w:rPr>
        <w:t xml:space="preserve"> </w:t>
      </w:r>
    </w:p>
    <w:p w:rsidR="00E47CCF" w:rsidRDefault="008F0E4A" w:rsidP="00D56C59">
      <w:pPr>
        <w:pStyle w:val="NoSpacing"/>
        <w:rPr>
          <w:sz w:val="24"/>
          <w:szCs w:val="24"/>
        </w:rPr>
      </w:pPr>
      <w:r w:rsidRPr="008F0E4A">
        <w:rPr>
          <w:sz w:val="24"/>
          <w:szCs w:val="24"/>
        </w:rPr>
        <w:t xml:space="preserve">When talking about young people language matters. It can be the difference between a young person getting the support they need or </w:t>
      </w:r>
      <w:r w:rsidR="00E47CCF">
        <w:rPr>
          <w:sz w:val="24"/>
          <w:szCs w:val="24"/>
        </w:rPr>
        <w:t xml:space="preserve">it could </w:t>
      </w:r>
      <w:r w:rsidRPr="008F0E4A">
        <w:rPr>
          <w:sz w:val="24"/>
          <w:szCs w:val="24"/>
        </w:rPr>
        <w:t>put them at further risk. Changing our language can make a significant difference to how we</w:t>
      </w:r>
      <w:r w:rsidR="00E47CCF">
        <w:rPr>
          <w:sz w:val="24"/>
          <w:szCs w:val="24"/>
        </w:rPr>
        <w:t xml:space="preserve"> engage and</w:t>
      </w:r>
      <w:r w:rsidRPr="008F0E4A">
        <w:rPr>
          <w:sz w:val="24"/>
          <w:szCs w:val="24"/>
        </w:rPr>
        <w:t xml:space="preserve"> support young people but also </w:t>
      </w:r>
      <w:r w:rsidR="00E47CCF">
        <w:rPr>
          <w:sz w:val="24"/>
          <w:szCs w:val="24"/>
        </w:rPr>
        <w:t xml:space="preserve">to </w:t>
      </w:r>
      <w:r w:rsidRPr="008F0E4A">
        <w:rPr>
          <w:sz w:val="24"/>
          <w:szCs w:val="24"/>
        </w:rPr>
        <w:t xml:space="preserve">our mindset and decision making. </w:t>
      </w:r>
      <w:r w:rsidR="00D84E03">
        <w:rPr>
          <w:sz w:val="24"/>
          <w:szCs w:val="24"/>
        </w:rPr>
        <w:t xml:space="preserve">The Durham University </w:t>
      </w:r>
      <w:hyperlink r:id="rId32" w:history="1">
        <w:r w:rsidR="00D84E03" w:rsidRPr="00387661">
          <w:rPr>
            <w:rStyle w:val="Hyperlink"/>
            <w:sz w:val="24"/>
            <w:szCs w:val="24"/>
          </w:rPr>
          <w:t xml:space="preserve">Scale-Up toolkit </w:t>
        </w:r>
        <w:r w:rsidR="00387661" w:rsidRPr="00387661">
          <w:rPr>
            <w:rStyle w:val="Hyperlink"/>
            <w:sz w:val="24"/>
            <w:szCs w:val="24"/>
          </w:rPr>
          <w:t>engaging young people and parents</w:t>
        </w:r>
      </w:hyperlink>
      <w:r w:rsidR="00D84E03">
        <w:rPr>
          <w:sz w:val="24"/>
          <w:szCs w:val="24"/>
        </w:rPr>
        <w:t xml:space="preserve"> resource </w:t>
      </w:r>
      <w:r w:rsidR="00387661">
        <w:rPr>
          <w:sz w:val="24"/>
          <w:szCs w:val="24"/>
        </w:rPr>
        <w:t xml:space="preserve">includes guidance </w:t>
      </w:r>
      <w:r w:rsidR="00D84E03">
        <w:rPr>
          <w:sz w:val="24"/>
          <w:szCs w:val="24"/>
        </w:rPr>
        <w:t xml:space="preserve">for </w:t>
      </w:r>
      <w:hyperlink r:id="rId33" w:history="1">
        <w:r w:rsidR="00D84E03" w:rsidRPr="00D84E03">
          <w:rPr>
            <w:rStyle w:val="Hyperlink"/>
            <w:sz w:val="24"/>
            <w:szCs w:val="24"/>
          </w:rPr>
          <w:t>supporting conversations with young people</w:t>
        </w:r>
      </w:hyperlink>
      <w:r w:rsidR="00D84E03">
        <w:rPr>
          <w:sz w:val="24"/>
          <w:szCs w:val="24"/>
        </w:rPr>
        <w:t xml:space="preserve"> which is made up of some short activities where young people can identify the kind of language they feel is appropriate to use when working them. </w:t>
      </w:r>
    </w:p>
    <w:p w:rsidR="008F0E4A" w:rsidRPr="00E47CCF" w:rsidRDefault="00E47CCF" w:rsidP="00D56C59">
      <w:pPr>
        <w:pStyle w:val="NoSpacing"/>
        <w:rPr>
          <w:sz w:val="24"/>
          <w:szCs w:val="24"/>
        </w:rPr>
      </w:pPr>
      <w:r w:rsidRPr="00E47CCF">
        <w:rPr>
          <w:sz w:val="24"/>
          <w:szCs w:val="24"/>
        </w:rPr>
        <w:t xml:space="preserve">We should not use language that implies that a child Is responsible in any way for abuse and crime that they are subjected to. It can reinforce harmful relationships, and create barriers when attempting to engage young people as it can lead to them thinking that they will not be believed or supported.  </w:t>
      </w:r>
    </w:p>
    <w:p w:rsidR="00D56C59" w:rsidRDefault="00D56C59" w:rsidP="00D56C59">
      <w:pPr>
        <w:pStyle w:val="NoSpacing"/>
        <w:rPr>
          <w:b/>
          <w:color w:val="009999"/>
          <w:sz w:val="40"/>
          <w:szCs w:val="40"/>
        </w:rPr>
      </w:pPr>
    </w:p>
    <w:p w:rsidR="00D56C59" w:rsidRDefault="00D84E03" w:rsidP="00D56C59">
      <w:pPr>
        <w:pStyle w:val="NoSpacing"/>
        <w:rPr>
          <w:b/>
          <w:color w:val="009999"/>
          <w:sz w:val="40"/>
          <w:szCs w:val="40"/>
        </w:rPr>
      </w:pPr>
      <w:r w:rsidRPr="00E47CCF">
        <w:rPr>
          <w:b/>
          <w:noProof/>
          <w:color w:val="009999"/>
          <w:sz w:val="40"/>
          <w:szCs w:val="40"/>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6350</wp:posOffset>
                </wp:positionV>
                <wp:extent cx="3638550" cy="3352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38550" cy="3352800"/>
                        </a:xfrm>
                        <a:prstGeom prst="rect">
                          <a:avLst/>
                        </a:prstGeom>
                        <a:solidFill>
                          <a:srgbClr val="FFFFFF"/>
                        </a:solidFill>
                        <a:ln w="9525">
                          <a:solidFill>
                            <a:srgbClr val="000000"/>
                          </a:solidFill>
                          <a:miter lim="800000"/>
                          <a:headEnd/>
                          <a:tailEnd/>
                        </a:ln>
                      </wps:spPr>
                      <wps:txbx>
                        <w:txbxContent>
                          <w:p w:rsidR="0056498C" w:rsidRDefault="0056498C" w:rsidP="00E47CCF">
                            <w:pPr>
                              <w:pStyle w:val="NoSpacing"/>
                              <w:rPr>
                                <w:b/>
                                <w:color w:val="CC0099"/>
                                <w:sz w:val="24"/>
                                <w:szCs w:val="24"/>
                              </w:rPr>
                            </w:pPr>
                            <w:r w:rsidRPr="008F0E4A">
                              <w:rPr>
                                <w:b/>
                                <w:color w:val="CC0099"/>
                                <w:sz w:val="28"/>
                                <w:szCs w:val="28"/>
                              </w:rPr>
                              <w:t>Victim Blaming</w:t>
                            </w:r>
                            <w:r>
                              <w:rPr>
                                <w:b/>
                                <w:color w:val="CC0099"/>
                                <w:sz w:val="28"/>
                                <w:szCs w:val="28"/>
                              </w:rPr>
                              <w:t xml:space="preserve"> </w:t>
                            </w:r>
                          </w:p>
                          <w:p w:rsidR="0056498C" w:rsidRDefault="0056498C" w:rsidP="00E47CCF">
                            <w:pPr>
                              <w:pStyle w:val="NoSpacing"/>
                              <w:rPr>
                                <w:sz w:val="24"/>
                                <w:szCs w:val="24"/>
                              </w:rPr>
                            </w:pPr>
                          </w:p>
                          <w:p w:rsidR="0056498C" w:rsidRDefault="0056498C" w:rsidP="00E47CCF">
                            <w:pPr>
                              <w:pStyle w:val="NoSpacing"/>
                              <w:rPr>
                                <w:sz w:val="24"/>
                                <w:szCs w:val="24"/>
                              </w:rPr>
                            </w:pPr>
                            <w:r w:rsidRPr="00E47CCF">
                              <w:rPr>
                                <w:sz w:val="24"/>
                                <w:szCs w:val="24"/>
                              </w:rPr>
                              <w:t xml:space="preserve">Victim blaming language is an action that implies that a person is partially or wholly responsible for their abuse. The Children’s society have developed </w:t>
                            </w:r>
                            <w:r>
                              <w:rPr>
                                <w:sz w:val="24"/>
                                <w:szCs w:val="24"/>
                              </w:rPr>
                              <w:t xml:space="preserve"> </w:t>
                            </w:r>
                            <w:r w:rsidRPr="00E47CCF">
                              <w:rPr>
                                <w:color w:val="CC0099"/>
                                <w:sz w:val="24"/>
                                <w:szCs w:val="24"/>
                              </w:rPr>
                              <w:t xml:space="preserve"> </w:t>
                            </w:r>
                            <w:hyperlink r:id="rId34" w:anchor=":~:text=DON%27T%20use%20language%20implying,when%20trying%20to%20control%20them." w:history="1">
                              <w:r w:rsidRPr="00E47CCF">
                                <w:rPr>
                                  <w:rStyle w:val="Hyperlink"/>
                                  <w:sz w:val="24"/>
                                  <w:szCs w:val="24"/>
                                </w:rPr>
                                <w:t>Language Guidance</w:t>
                              </w:r>
                            </w:hyperlink>
                            <w:r w:rsidRPr="00E47CCF">
                              <w:rPr>
                                <w:color w:val="CC0099"/>
                                <w:sz w:val="24"/>
                                <w:szCs w:val="24"/>
                              </w:rPr>
                              <w:t xml:space="preserve"> </w:t>
                            </w:r>
                            <w:r w:rsidRPr="00E47CCF">
                              <w:rPr>
                                <w:sz w:val="24"/>
                                <w:szCs w:val="24"/>
                              </w:rPr>
                              <w:t>for using appropriate language when discussing children and their experiences.</w:t>
                            </w:r>
                          </w:p>
                          <w:p w:rsidR="0056498C" w:rsidRDefault="0056498C" w:rsidP="00E47CCF">
                            <w:pPr>
                              <w:pStyle w:val="NoSpacing"/>
                              <w:rPr>
                                <w:sz w:val="24"/>
                                <w:szCs w:val="24"/>
                              </w:rPr>
                            </w:pPr>
                          </w:p>
                          <w:p w:rsidR="0056498C" w:rsidRDefault="0056498C" w:rsidP="00E47CCF">
                            <w:pPr>
                              <w:pStyle w:val="NoSpacing"/>
                              <w:rPr>
                                <w:sz w:val="24"/>
                                <w:szCs w:val="24"/>
                              </w:rPr>
                            </w:pPr>
                            <w:r>
                              <w:rPr>
                                <w:sz w:val="24"/>
                                <w:szCs w:val="24"/>
                              </w:rPr>
                              <w:t xml:space="preserve">The UK council for internet safety has also developed guidance for </w:t>
                            </w:r>
                            <w:hyperlink r:id="rId35" w:history="1">
                              <w:r w:rsidRPr="00E47CCF">
                                <w:rPr>
                                  <w:rStyle w:val="Hyperlink"/>
                                  <w:sz w:val="24"/>
                                  <w:szCs w:val="24"/>
                                </w:rPr>
                                <w:t>challenging victim blaming language and behaviours when dealing with the online experiences of children and young people.</w:t>
                              </w:r>
                            </w:hyperlink>
                            <w:r>
                              <w:rPr>
                                <w:sz w:val="24"/>
                                <w:szCs w:val="24"/>
                              </w:rPr>
                              <w:t xml:space="preserve"> </w:t>
                            </w:r>
                          </w:p>
                          <w:p w:rsidR="0056498C" w:rsidRDefault="0056498C" w:rsidP="00E47CCF">
                            <w:pPr>
                              <w:pStyle w:val="NoSpacing"/>
                            </w:pPr>
                          </w:p>
                          <w:p w:rsidR="0056498C" w:rsidRPr="00E47CCF" w:rsidRDefault="0056498C" w:rsidP="00E47CCF">
                            <w:pPr>
                              <w:pStyle w:val="NoSpacing"/>
                              <w:rPr>
                                <w:i/>
                                <w:sz w:val="24"/>
                                <w:szCs w:val="24"/>
                              </w:rPr>
                            </w:pPr>
                            <w:r w:rsidRPr="00E47CCF">
                              <w:rPr>
                                <w:i/>
                                <w:sz w:val="24"/>
                                <w:szCs w:val="24"/>
                              </w:rPr>
                              <w:t xml:space="preserve">Please see the short video, focused and powerful video resource from Waltham Forest Council that can be used to help professionals and others understand the impact of victim blaming language. </w:t>
                            </w:r>
                          </w:p>
                          <w:p w:rsidR="0056498C" w:rsidRPr="00E47CCF" w:rsidRDefault="0056498C" w:rsidP="00E47CCF">
                            <w:pPr>
                              <w:pStyle w:val="NoSpacing"/>
                              <w:rPr>
                                <w:i/>
                              </w:rPr>
                            </w:pPr>
                            <w:r w:rsidRPr="00E47CCF">
                              <w:rPr>
                                <w:i/>
                              </w:rPr>
                              <w:t xml:space="preserve"> </w:t>
                            </w:r>
                          </w:p>
                          <w:p w:rsidR="0056498C" w:rsidRDefault="0056498C" w:rsidP="00E47CCF">
                            <w:pPr>
                              <w:pStyle w:val="NoSpacing"/>
                            </w:pPr>
                          </w:p>
                          <w:p w:rsidR="0056498C" w:rsidRDefault="0056498C" w:rsidP="00E47CCF">
                            <w:pPr>
                              <w:pStyle w:val="NoSpacing"/>
                              <w:rPr>
                                <w:sz w:val="24"/>
                                <w:szCs w:val="24"/>
                              </w:rPr>
                            </w:pPr>
                          </w:p>
                          <w:p w:rsidR="0056498C" w:rsidRDefault="0056498C" w:rsidP="00E47CCF">
                            <w:pPr>
                              <w:pStyle w:val="NoSpacing"/>
                              <w:rPr>
                                <w:sz w:val="24"/>
                                <w:szCs w:val="24"/>
                              </w:rPr>
                            </w:pPr>
                          </w:p>
                          <w:p w:rsidR="0056498C" w:rsidRPr="00E47CCF" w:rsidRDefault="0056498C" w:rsidP="00E47CCF">
                            <w:pPr>
                              <w:pStyle w:val="NoSpacing"/>
                              <w:rPr>
                                <w:sz w:val="24"/>
                                <w:szCs w:val="24"/>
                              </w:rPr>
                            </w:pPr>
                          </w:p>
                          <w:p w:rsidR="0056498C" w:rsidRDefault="0056498C" w:rsidP="00E47CCF">
                            <w:pPr>
                              <w:pStyle w:val="NoSpacing"/>
                              <w:rPr>
                                <w:color w:val="CC0099"/>
                                <w:sz w:val="24"/>
                                <w:szCs w:val="24"/>
                              </w:rPr>
                            </w:pPr>
                          </w:p>
                          <w:p w:rsidR="0056498C" w:rsidRPr="00E47CCF" w:rsidRDefault="0056498C" w:rsidP="00E47CCF">
                            <w:pPr>
                              <w:pStyle w:val="NoSpacing"/>
                              <w:rPr>
                                <w:color w:val="CC0099"/>
                                <w:sz w:val="24"/>
                                <w:szCs w:val="24"/>
                              </w:rPr>
                            </w:pPr>
                          </w:p>
                          <w:p w:rsidR="0056498C" w:rsidRDefault="005649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5pt;width:286.5pt;height:264pt;flip:x;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">
                <v:textbox>
                  <w:txbxContent>
                    <w:p w:rsidR="0056498C" w:rsidRDefault="0056498C" w:rsidP="00E47CCF">
                      <w:pPr>
                        <w:pStyle w:val="NoSpacing"/>
                        <w:rPr>
                          <w:b/>
                          <w:color w:val="CC0099"/>
                          <w:sz w:val="24"/>
                          <w:szCs w:val="24"/>
                        </w:rPr>
                      </w:pPr>
                      <w:r w:rsidRPr="008F0E4A">
                        <w:rPr>
                          <w:b/>
                          <w:color w:val="CC0099"/>
                          <w:sz w:val="28"/>
                          <w:szCs w:val="28"/>
                        </w:rPr>
                        <w:t>Victim Blaming</w:t>
                      </w:r>
                      <w:r>
                        <w:rPr>
                          <w:b/>
                          <w:color w:val="CC0099"/>
                          <w:sz w:val="28"/>
                          <w:szCs w:val="28"/>
                        </w:rPr>
                        <w:t xml:space="preserve"> </w:t>
                      </w:r>
                    </w:p>
                    <w:p w:rsidR="0056498C" w:rsidRDefault="0056498C" w:rsidP="00E47CCF">
                      <w:pPr>
                        <w:pStyle w:val="NoSpacing"/>
                        <w:rPr>
                          <w:sz w:val="24"/>
                          <w:szCs w:val="24"/>
                        </w:rPr>
                      </w:pPr>
                    </w:p>
                    <w:p w:rsidR="0056498C" w:rsidRDefault="0056498C" w:rsidP="00E47CCF">
                      <w:pPr>
                        <w:pStyle w:val="NoSpacing"/>
                        <w:rPr>
                          <w:sz w:val="24"/>
                          <w:szCs w:val="24"/>
                        </w:rPr>
                      </w:pPr>
                      <w:r w:rsidRPr="00E47CCF">
                        <w:rPr>
                          <w:sz w:val="24"/>
                          <w:szCs w:val="24"/>
                        </w:rPr>
                        <w:t xml:space="preserve">Victim blaming language is an action that implies that a person is partially or wholly responsible for their abuse. The Children’s society have developed </w:t>
                      </w:r>
                      <w:r>
                        <w:rPr>
                          <w:sz w:val="24"/>
                          <w:szCs w:val="24"/>
                        </w:rPr>
                        <w:t xml:space="preserve"> </w:t>
                      </w:r>
                      <w:r w:rsidRPr="00E47CCF">
                        <w:rPr>
                          <w:color w:val="CC0099"/>
                          <w:sz w:val="24"/>
                          <w:szCs w:val="24"/>
                        </w:rPr>
                        <w:t xml:space="preserve"> </w:t>
                      </w:r>
                      <w:hyperlink r:id="rId36" w:anchor=":~:text=DON%27T%20use%20language%20implying,when%20trying%20to%20control%20them." w:history="1">
                        <w:r w:rsidRPr="00E47CCF">
                          <w:rPr>
                            <w:rStyle w:val="Hyperlink"/>
                            <w:sz w:val="24"/>
                            <w:szCs w:val="24"/>
                          </w:rPr>
                          <w:t>Language Guidance</w:t>
                        </w:r>
                      </w:hyperlink>
                      <w:r w:rsidRPr="00E47CCF">
                        <w:rPr>
                          <w:color w:val="CC0099"/>
                          <w:sz w:val="24"/>
                          <w:szCs w:val="24"/>
                        </w:rPr>
                        <w:t xml:space="preserve"> </w:t>
                      </w:r>
                      <w:r w:rsidRPr="00E47CCF">
                        <w:rPr>
                          <w:sz w:val="24"/>
                          <w:szCs w:val="24"/>
                        </w:rPr>
                        <w:t>for using appropriate language when discussing children and their experiences.</w:t>
                      </w:r>
                    </w:p>
                    <w:p w:rsidR="0056498C" w:rsidRDefault="0056498C" w:rsidP="00E47CCF">
                      <w:pPr>
                        <w:pStyle w:val="NoSpacing"/>
                        <w:rPr>
                          <w:sz w:val="24"/>
                          <w:szCs w:val="24"/>
                        </w:rPr>
                      </w:pPr>
                    </w:p>
                    <w:p w:rsidR="0056498C" w:rsidRDefault="0056498C" w:rsidP="00E47CCF">
                      <w:pPr>
                        <w:pStyle w:val="NoSpacing"/>
                        <w:rPr>
                          <w:sz w:val="24"/>
                          <w:szCs w:val="24"/>
                        </w:rPr>
                      </w:pPr>
                      <w:r>
                        <w:rPr>
                          <w:sz w:val="24"/>
                          <w:szCs w:val="24"/>
                        </w:rPr>
                        <w:t xml:space="preserve">The UK council for internet safety has also developed guidance for </w:t>
                      </w:r>
                      <w:hyperlink r:id="rId37" w:history="1">
                        <w:r w:rsidRPr="00E47CCF">
                          <w:rPr>
                            <w:rStyle w:val="Hyperlink"/>
                            <w:sz w:val="24"/>
                            <w:szCs w:val="24"/>
                          </w:rPr>
                          <w:t>challenging victim blaming language and behaviours when dealing with the online experiences of children and young people.</w:t>
                        </w:r>
                      </w:hyperlink>
                      <w:r>
                        <w:rPr>
                          <w:sz w:val="24"/>
                          <w:szCs w:val="24"/>
                        </w:rPr>
                        <w:t xml:space="preserve"> </w:t>
                      </w:r>
                    </w:p>
                    <w:p w:rsidR="0056498C" w:rsidRDefault="0056498C" w:rsidP="00E47CCF">
                      <w:pPr>
                        <w:pStyle w:val="NoSpacing"/>
                      </w:pPr>
                    </w:p>
                    <w:p w:rsidR="0056498C" w:rsidRPr="00E47CCF" w:rsidRDefault="0056498C" w:rsidP="00E47CCF">
                      <w:pPr>
                        <w:pStyle w:val="NoSpacing"/>
                        <w:rPr>
                          <w:i/>
                          <w:sz w:val="24"/>
                          <w:szCs w:val="24"/>
                        </w:rPr>
                      </w:pPr>
                      <w:r w:rsidRPr="00E47CCF">
                        <w:rPr>
                          <w:i/>
                          <w:sz w:val="24"/>
                          <w:szCs w:val="24"/>
                        </w:rPr>
                        <w:t xml:space="preserve">Please see the short video, focused and powerful video resource from Waltham Forest Council that can be used to help professionals and others understand the impact of victim blaming language. </w:t>
                      </w:r>
                    </w:p>
                    <w:p w:rsidR="0056498C" w:rsidRPr="00E47CCF" w:rsidRDefault="0056498C" w:rsidP="00E47CCF">
                      <w:pPr>
                        <w:pStyle w:val="NoSpacing"/>
                        <w:rPr>
                          <w:i/>
                        </w:rPr>
                      </w:pPr>
                      <w:r w:rsidRPr="00E47CCF">
                        <w:rPr>
                          <w:i/>
                        </w:rPr>
                        <w:t xml:space="preserve"> </w:t>
                      </w:r>
                    </w:p>
                    <w:p w:rsidR="0056498C" w:rsidRDefault="0056498C" w:rsidP="00E47CCF">
                      <w:pPr>
                        <w:pStyle w:val="NoSpacing"/>
                      </w:pPr>
                    </w:p>
                    <w:p w:rsidR="0056498C" w:rsidRDefault="0056498C" w:rsidP="00E47CCF">
                      <w:pPr>
                        <w:pStyle w:val="NoSpacing"/>
                        <w:rPr>
                          <w:sz w:val="24"/>
                          <w:szCs w:val="24"/>
                        </w:rPr>
                      </w:pPr>
                    </w:p>
                    <w:p w:rsidR="0056498C" w:rsidRDefault="0056498C" w:rsidP="00E47CCF">
                      <w:pPr>
                        <w:pStyle w:val="NoSpacing"/>
                        <w:rPr>
                          <w:sz w:val="24"/>
                          <w:szCs w:val="24"/>
                        </w:rPr>
                      </w:pPr>
                    </w:p>
                    <w:p w:rsidR="0056498C" w:rsidRPr="00E47CCF" w:rsidRDefault="0056498C" w:rsidP="00E47CCF">
                      <w:pPr>
                        <w:pStyle w:val="NoSpacing"/>
                        <w:rPr>
                          <w:sz w:val="24"/>
                          <w:szCs w:val="24"/>
                        </w:rPr>
                      </w:pPr>
                    </w:p>
                    <w:p w:rsidR="0056498C" w:rsidRDefault="0056498C" w:rsidP="00E47CCF">
                      <w:pPr>
                        <w:pStyle w:val="NoSpacing"/>
                        <w:rPr>
                          <w:color w:val="CC0099"/>
                          <w:sz w:val="24"/>
                          <w:szCs w:val="24"/>
                        </w:rPr>
                      </w:pPr>
                    </w:p>
                    <w:p w:rsidR="0056498C" w:rsidRPr="00E47CCF" w:rsidRDefault="0056498C" w:rsidP="00E47CCF">
                      <w:pPr>
                        <w:pStyle w:val="NoSpacing"/>
                        <w:rPr>
                          <w:color w:val="CC0099"/>
                          <w:sz w:val="24"/>
                          <w:szCs w:val="24"/>
                        </w:rPr>
                      </w:pPr>
                    </w:p>
                    <w:p w:rsidR="0056498C" w:rsidRDefault="0056498C"/>
                  </w:txbxContent>
                </v:textbox>
                <w10:wrap type="square" anchorx="margin"/>
              </v:shape>
            </w:pict>
          </mc:Fallback>
        </mc:AlternateContent>
      </w:r>
    </w:p>
    <w:p w:rsidR="00D56C59" w:rsidRDefault="00D84E03" w:rsidP="00D56C59">
      <w:pPr>
        <w:pStyle w:val="NoSpacing"/>
        <w:rPr>
          <w:b/>
          <w:color w:val="009999"/>
          <w:sz w:val="40"/>
          <w:szCs w:val="40"/>
        </w:rPr>
      </w:pPr>
      <w:r w:rsidRPr="00E47CCF">
        <w:rPr>
          <w:b/>
          <w:noProof/>
          <w:color w:val="009999"/>
          <w:sz w:val="40"/>
          <w:szCs w:val="40"/>
        </w:rPr>
        <mc:AlternateContent>
          <mc:Choice Requires="wps">
            <w:drawing>
              <wp:anchor distT="45720" distB="45720" distL="114300" distR="114300" simplePos="0" relativeHeight="251668480" behindDoc="0" locked="0" layoutInCell="1" allowOverlap="1">
                <wp:simplePos x="0" y="0"/>
                <wp:positionH relativeFrom="margin">
                  <wp:posOffset>4044950</wp:posOffset>
                </wp:positionH>
                <wp:positionV relativeFrom="paragraph">
                  <wp:posOffset>10160</wp:posOffset>
                </wp:positionV>
                <wp:extent cx="4304030" cy="3029585"/>
                <wp:effectExtent l="0" t="0" r="20320" b="184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3029585"/>
                        </a:xfrm>
                        <a:prstGeom prst="rect">
                          <a:avLst/>
                        </a:prstGeom>
                        <a:solidFill>
                          <a:srgbClr val="FFFFFF"/>
                        </a:solidFill>
                        <a:ln w="9525">
                          <a:solidFill>
                            <a:srgbClr val="000000"/>
                          </a:solidFill>
                          <a:miter lim="800000"/>
                          <a:headEnd/>
                          <a:tailEnd/>
                        </a:ln>
                      </wps:spPr>
                      <wps:txbx>
                        <w:txbxContent>
                          <w:p w:rsidR="0056498C" w:rsidRDefault="0056498C">
                            <w:r>
                              <w:rPr>
                                <w:noProof/>
                              </w:rPr>
                              <w:drawing>
                                <wp:inline distT="0" distB="0" distL="0" distR="0">
                                  <wp:extent cx="4229446" cy="2984038"/>
                                  <wp:effectExtent l="0" t="0" r="0" b="6985"/>
                                  <wp:docPr id="20" name="Video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0-R3FVCEN8I&quot; frameborder=&quot;0&quot; type=&quot;text/html&quot; width=&quot;816&quot; height=&quot;480&quot; /&gt;" h="480" w="816"/>
                                              </a:ext>
                                            </a:extLst>
                                          </a:blip>
                                          <a:stretch>
                                            <a:fillRect/>
                                          </a:stretch>
                                        </pic:blipFill>
                                        <pic:spPr>
                                          <a:xfrm>
                                            <a:off x="0" y="0"/>
                                            <a:ext cx="4294059" cy="3029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8.5pt;margin-top:.8pt;width:338.9pt;height:238.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CtJwIAAE0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">
                <v:textbox>
                  <w:txbxContent>
                    <w:p w:rsidR="0056498C" w:rsidRDefault="0056498C">
                      <w:r>
                        <w:rPr>
                          <w:noProof/>
                        </w:rPr>
                        <w:drawing>
                          <wp:inline distT="0" distB="0" distL="0" distR="0">
                            <wp:extent cx="4229446" cy="2984038"/>
                            <wp:effectExtent l="0" t="0" r="0" b="6985"/>
                            <wp:docPr id="20" name="Video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0-R3FVCEN8I&quot; frameborder=&quot;0&quot; type=&quot;text/html&quot; width=&quot;816&quot; height=&quot;480&quot; /&gt;" h="480" w="816"/>
                                        </a:ext>
                                      </a:extLst>
                                    </a:blip>
                                    <a:stretch>
                                      <a:fillRect/>
                                    </a:stretch>
                                  </pic:blipFill>
                                  <pic:spPr>
                                    <a:xfrm>
                                      <a:off x="0" y="0"/>
                                      <a:ext cx="4294059" cy="3029625"/>
                                    </a:xfrm>
                                    <a:prstGeom prst="rect">
                                      <a:avLst/>
                                    </a:prstGeom>
                                  </pic:spPr>
                                </pic:pic>
                              </a:graphicData>
                            </a:graphic>
                          </wp:inline>
                        </w:drawing>
                      </w:r>
                    </w:p>
                  </w:txbxContent>
                </v:textbox>
                <w10:wrap type="square" anchorx="margin"/>
              </v:shape>
            </w:pict>
          </mc:Fallback>
        </mc:AlternateContent>
      </w:r>
    </w:p>
    <w:p w:rsidR="00D56C59" w:rsidRDefault="00D56C59" w:rsidP="00D56C59">
      <w:pPr>
        <w:pStyle w:val="NoSpacing"/>
        <w:rPr>
          <w:b/>
          <w:color w:val="009999"/>
          <w:sz w:val="40"/>
          <w:szCs w:val="40"/>
        </w:rPr>
      </w:pPr>
    </w:p>
    <w:p w:rsidR="00D56C59" w:rsidRDefault="00D56C59" w:rsidP="00D56C59">
      <w:pPr>
        <w:pStyle w:val="NoSpacing"/>
        <w:rPr>
          <w:b/>
          <w:color w:val="009999"/>
          <w:sz w:val="40"/>
          <w:szCs w:val="40"/>
        </w:rPr>
      </w:pPr>
    </w:p>
    <w:p w:rsidR="00D56C59" w:rsidRDefault="00D56C59" w:rsidP="00D56C59">
      <w:pPr>
        <w:pStyle w:val="NoSpacing"/>
        <w:rPr>
          <w:b/>
          <w:color w:val="009999"/>
          <w:sz w:val="40"/>
          <w:szCs w:val="40"/>
        </w:rPr>
      </w:pPr>
    </w:p>
    <w:p w:rsidR="00D56C59" w:rsidRDefault="00D56C59" w:rsidP="00D56C59">
      <w:pPr>
        <w:pStyle w:val="NoSpacing"/>
        <w:rPr>
          <w:b/>
          <w:color w:val="009999"/>
          <w:sz w:val="40"/>
          <w:szCs w:val="40"/>
        </w:rPr>
      </w:pPr>
    </w:p>
    <w:p w:rsidR="00460E75" w:rsidRDefault="00460E75" w:rsidP="00D56C59">
      <w:pPr>
        <w:pStyle w:val="NoSpacing"/>
        <w:rPr>
          <w:b/>
          <w:color w:val="009999"/>
          <w:sz w:val="40"/>
          <w:szCs w:val="40"/>
        </w:rPr>
      </w:pPr>
    </w:p>
    <w:p w:rsidR="008F0E4A" w:rsidRDefault="008F0E4A" w:rsidP="00D56C59">
      <w:pPr>
        <w:pStyle w:val="NoSpacing"/>
        <w:rPr>
          <w:b/>
          <w:color w:val="009999"/>
          <w:sz w:val="40"/>
          <w:szCs w:val="40"/>
        </w:rPr>
      </w:pPr>
    </w:p>
    <w:p w:rsidR="008F0E4A" w:rsidRDefault="008F0E4A" w:rsidP="00D56C59">
      <w:pPr>
        <w:pStyle w:val="NoSpacing"/>
        <w:rPr>
          <w:b/>
          <w:color w:val="009999"/>
          <w:sz w:val="40"/>
          <w:szCs w:val="40"/>
        </w:rPr>
      </w:pPr>
    </w:p>
    <w:p w:rsidR="008F0E4A" w:rsidRDefault="008F0E4A" w:rsidP="00D56C59">
      <w:pPr>
        <w:pStyle w:val="NoSpacing"/>
        <w:rPr>
          <w:b/>
          <w:color w:val="009999"/>
          <w:sz w:val="40"/>
          <w:szCs w:val="40"/>
        </w:rPr>
      </w:pPr>
    </w:p>
    <w:p w:rsidR="00E82C43" w:rsidRDefault="00E82C43" w:rsidP="00D56C59">
      <w:pPr>
        <w:pStyle w:val="NoSpacing"/>
        <w:rPr>
          <w:b/>
          <w:color w:val="009999"/>
          <w:sz w:val="40"/>
          <w:szCs w:val="40"/>
        </w:rPr>
      </w:pPr>
    </w:p>
    <w:p w:rsidR="00CF38CD" w:rsidRDefault="00CF38CD" w:rsidP="00D56C59">
      <w:pPr>
        <w:pStyle w:val="NoSpacing"/>
        <w:rPr>
          <w:b/>
          <w:color w:val="009999"/>
          <w:sz w:val="40"/>
          <w:szCs w:val="40"/>
        </w:rPr>
      </w:pPr>
    </w:p>
    <w:p w:rsidR="00E82C43" w:rsidRPr="00CF38CD" w:rsidRDefault="00E82C43" w:rsidP="00D56C59">
      <w:pPr>
        <w:pStyle w:val="NoSpacing"/>
        <w:rPr>
          <w:color w:val="009999"/>
          <w:sz w:val="32"/>
          <w:szCs w:val="32"/>
        </w:rPr>
      </w:pPr>
      <w:r w:rsidRPr="00CF38CD">
        <w:rPr>
          <w:b/>
          <w:color w:val="009999"/>
          <w:sz w:val="32"/>
          <w:szCs w:val="32"/>
        </w:rPr>
        <w:t xml:space="preserve">Support and Mentoring </w:t>
      </w:r>
      <w:r w:rsidR="00817973" w:rsidRPr="00CF38CD">
        <w:rPr>
          <w:i/>
          <w:color w:val="009999"/>
          <w:sz w:val="32"/>
          <w:szCs w:val="32"/>
        </w:rPr>
        <w:t>for young people</w:t>
      </w:r>
      <w:r w:rsidR="00817973" w:rsidRPr="00CF38CD">
        <w:rPr>
          <w:color w:val="009999"/>
          <w:sz w:val="32"/>
          <w:szCs w:val="32"/>
        </w:rPr>
        <w:t xml:space="preserve"> </w:t>
      </w:r>
    </w:p>
    <w:p w:rsidR="00E82C43" w:rsidRDefault="00E82C43" w:rsidP="00D56C59">
      <w:pPr>
        <w:pStyle w:val="NoSpacing"/>
      </w:pPr>
      <w:r>
        <w:t xml:space="preserve">Not all children and young people will find it easy to talk to the trusted people in their lives, this extends to professionals who may work together to keep them safe from harm. A barrier to this could be that they are fearful of being in trouble, judged or they feel that decisions are made for them that they feel unhappy about. </w:t>
      </w:r>
    </w:p>
    <w:p w:rsidR="00E82C43" w:rsidRDefault="00E82C43" w:rsidP="00D56C59">
      <w:pPr>
        <w:pStyle w:val="NoSpacing"/>
      </w:pPr>
    </w:p>
    <w:p w:rsidR="00E82C43" w:rsidRDefault="00E82C43" w:rsidP="00D56C59">
      <w:pPr>
        <w:pStyle w:val="NoSpacing"/>
      </w:pPr>
      <w:r>
        <w:t>Sometimes i</w:t>
      </w:r>
      <w:r w:rsidR="00DE5D2C">
        <w:t>t</w:t>
      </w:r>
      <w:r>
        <w:t xml:space="preserve"> can be easier for children and young people to speak to people who are not making decisions for them. Support and mentoring </w:t>
      </w:r>
      <w:r w:rsidR="00DE5D2C">
        <w:t>will</w:t>
      </w:r>
      <w:r>
        <w:t xml:space="preserve"> not only offer a safe space to talk things through but </w:t>
      </w:r>
      <w:r w:rsidR="00DE5D2C">
        <w:t xml:space="preserve">also creates an important space to link children in to help them understand the harm that is taking place in ways that they can understand. </w:t>
      </w:r>
    </w:p>
    <w:p w:rsidR="00DD5166" w:rsidRPr="00817973" w:rsidRDefault="00DD5166" w:rsidP="00D56C59">
      <w:pPr>
        <w:pStyle w:val="NoSpacing"/>
        <w:rPr>
          <w:b/>
        </w:rPr>
      </w:pPr>
    </w:p>
    <w:p w:rsidR="00817973" w:rsidRPr="00817973" w:rsidRDefault="00817973" w:rsidP="00D56C59">
      <w:pPr>
        <w:pStyle w:val="NoSpacing"/>
        <w:rPr>
          <w:color w:val="009999"/>
          <w:sz w:val="28"/>
          <w:szCs w:val="28"/>
        </w:rPr>
      </w:pPr>
      <w:r w:rsidRPr="00817973">
        <w:rPr>
          <w:color w:val="009999"/>
          <w:sz w:val="28"/>
          <w:szCs w:val="28"/>
        </w:rPr>
        <w:t xml:space="preserve">The following organisations can offer face to face support </w:t>
      </w:r>
    </w:p>
    <w:p w:rsidR="00817973" w:rsidRDefault="00817973" w:rsidP="00D56C59">
      <w:pPr>
        <w:pStyle w:val="NoSpacing"/>
        <w:rPr>
          <w:b/>
        </w:rPr>
      </w:pPr>
    </w:p>
    <w:p w:rsidR="00817973" w:rsidRDefault="00817973" w:rsidP="00D56C59">
      <w:pPr>
        <w:pStyle w:val="NoSpacing"/>
        <w:rPr>
          <w:b/>
        </w:rPr>
      </w:pPr>
    </w:p>
    <w:p w:rsidR="00DE5D2C" w:rsidRPr="00817973" w:rsidRDefault="00DD5166" w:rsidP="00D56C59">
      <w:pPr>
        <w:pStyle w:val="NoSpacing"/>
        <w:rPr>
          <w:b/>
        </w:rPr>
      </w:pPr>
      <w:hyperlink r:id="rId39" w:history="1">
        <w:r w:rsidR="00320CCF" w:rsidRPr="00817973">
          <w:rPr>
            <w:rStyle w:val="Hyperlink"/>
            <w:b/>
          </w:rPr>
          <w:t>Independent Child</w:t>
        </w:r>
        <w:r w:rsidRPr="00817973">
          <w:rPr>
            <w:rStyle w:val="Hyperlink"/>
            <w:b/>
          </w:rPr>
          <w:t xml:space="preserve"> Trafficking Guardianship Service</w:t>
        </w:r>
      </w:hyperlink>
      <w:r w:rsidR="00320CCF" w:rsidRPr="00817973">
        <w:rPr>
          <w:b/>
        </w:rPr>
        <w:t xml:space="preserve"> </w:t>
      </w:r>
      <w:r w:rsidR="00DE5D2C" w:rsidRPr="00817973">
        <w:rPr>
          <w:b/>
          <w:color w:val="D60093"/>
        </w:rPr>
        <w:t xml:space="preserve">– </w:t>
      </w:r>
      <w:r w:rsidRPr="00817973">
        <w:rPr>
          <w:b/>
          <w:color w:val="D60093"/>
        </w:rPr>
        <w:t xml:space="preserve">Supported by </w:t>
      </w:r>
      <w:proofErr w:type="spellStart"/>
      <w:r w:rsidRPr="00817973">
        <w:rPr>
          <w:b/>
          <w:color w:val="D60093"/>
        </w:rPr>
        <w:t>Barnardos</w:t>
      </w:r>
      <w:proofErr w:type="spellEnd"/>
      <w:r w:rsidRPr="00817973">
        <w:rPr>
          <w:b/>
          <w:color w:val="D60093"/>
        </w:rPr>
        <w:t xml:space="preserve">, specialist support for children who have been trafficked </w:t>
      </w:r>
    </w:p>
    <w:p w:rsidR="00DE5D2C" w:rsidRPr="00817973" w:rsidRDefault="00DE5D2C" w:rsidP="00D56C59">
      <w:pPr>
        <w:pStyle w:val="NoSpacing"/>
        <w:rPr>
          <w:b/>
        </w:rPr>
      </w:pPr>
    </w:p>
    <w:p w:rsidR="00817973" w:rsidRDefault="00817973" w:rsidP="00D56C59">
      <w:pPr>
        <w:pStyle w:val="NoSpacing"/>
        <w:rPr>
          <w:b/>
        </w:rPr>
      </w:pPr>
    </w:p>
    <w:p w:rsidR="00DE5D2C" w:rsidRPr="00817973" w:rsidRDefault="00DD5166" w:rsidP="00D56C59">
      <w:pPr>
        <w:pStyle w:val="NoSpacing"/>
        <w:rPr>
          <w:b/>
          <w:color w:val="D60093"/>
        </w:rPr>
      </w:pPr>
      <w:hyperlink r:id="rId40" w:history="1">
        <w:r w:rsidRPr="00817973">
          <w:rPr>
            <w:rStyle w:val="Hyperlink"/>
            <w:b/>
          </w:rPr>
          <w:t>County Lines Support and Rescue</w:t>
        </w:r>
      </w:hyperlink>
      <w:r w:rsidRPr="00817973">
        <w:rPr>
          <w:b/>
        </w:rPr>
        <w:t xml:space="preserve"> – </w:t>
      </w:r>
      <w:r w:rsidRPr="00817973">
        <w:rPr>
          <w:b/>
          <w:color w:val="D60093"/>
        </w:rPr>
        <w:t>from</w:t>
      </w:r>
      <w:r w:rsidRPr="00817973">
        <w:rPr>
          <w:b/>
        </w:rPr>
        <w:t xml:space="preserve"> </w:t>
      </w:r>
      <w:hyperlink r:id="rId41" w:history="1">
        <w:r w:rsidRPr="00817973">
          <w:rPr>
            <w:rStyle w:val="Hyperlink"/>
            <w:b/>
          </w:rPr>
          <w:t>Catch 22</w:t>
        </w:r>
      </w:hyperlink>
      <w:r w:rsidRPr="00817973">
        <w:rPr>
          <w:b/>
        </w:rPr>
        <w:t xml:space="preserve"> </w:t>
      </w:r>
      <w:r w:rsidRPr="00817973">
        <w:rPr>
          <w:b/>
          <w:color w:val="D60093"/>
        </w:rPr>
        <w:t>One to One support to young people and their families. Offering an out of hours service at reachable/ teachable moments</w:t>
      </w:r>
    </w:p>
    <w:p w:rsidR="00DE5D2C" w:rsidRPr="00817973" w:rsidRDefault="00DE5D2C" w:rsidP="00D56C59">
      <w:pPr>
        <w:pStyle w:val="NoSpacing"/>
        <w:rPr>
          <w:b/>
        </w:rPr>
      </w:pPr>
    </w:p>
    <w:p w:rsidR="00DE5D2C" w:rsidRPr="00817973" w:rsidRDefault="00592130" w:rsidP="00D56C59">
      <w:pPr>
        <w:pStyle w:val="NoSpacing"/>
        <w:rPr>
          <w:b/>
          <w:color w:val="D60093"/>
        </w:rPr>
      </w:pPr>
      <w:hyperlink r:id="rId42" w:history="1">
        <w:r w:rsidR="00DE5D2C" w:rsidRPr="00817973">
          <w:rPr>
            <w:rStyle w:val="Hyperlink"/>
            <w:b/>
          </w:rPr>
          <w:t>St Giles</w:t>
        </w:r>
      </w:hyperlink>
      <w:r w:rsidR="00DE5D2C" w:rsidRPr="00817973">
        <w:rPr>
          <w:b/>
        </w:rPr>
        <w:t xml:space="preserve"> </w:t>
      </w:r>
      <w:r w:rsidR="00564B12" w:rsidRPr="00817973">
        <w:rPr>
          <w:b/>
        </w:rPr>
        <w:t>–</w:t>
      </w:r>
      <w:r w:rsidR="00170421" w:rsidRPr="00817973">
        <w:rPr>
          <w:b/>
        </w:rPr>
        <w:t xml:space="preserve"> </w:t>
      </w:r>
      <w:r w:rsidR="00564B12" w:rsidRPr="00817973">
        <w:rPr>
          <w:b/>
          <w:color w:val="D60093"/>
        </w:rPr>
        <w:t xml:space="preserve">Work with children who are </w:t>
      </w:r>
      <w:r w:rsidRPr="00817973">
        <w:rPr>
          <w:b/>
          <w:color w:val="D60093"/>
        </w:rPr>
        <w:t>experiencing</w:t>
      </w:r>
      <w:r w:rsidR="00564B12" w:rsidRPr="00817973">
        <w:rPr>
          <w:b/>
          <w:color w:val="D60093"/>
        </w:rPr>
        <w:t xml:space="preserve"> adverse circumstances such as having a parent in prison. Supporting young people </w:t>
      </w:r>
      <w:r w:rsidRPr="00817973">
        <w:rPr>
          <w:b/>
          <w:color w:val="D60093"/>
        </w:rPr>
        <w:t xml:space="preserve">with </w:t>
      </w:r>
      <w:proofErr w:type="gramStart"/>
      <w:r w:rsidRPr="00817973">
        <w:rPr>
          <w:b/>
          <w:color w:val="D60093"/>
        </w:rPr>
        <w:t>community</w:t>
      </w:r>
      <w:r w:rsidR="00817973">
        <w:rPr>
          <w:b/>
          <w:color w:val="D60093"/>
        </w:rPr>
        <w:t xml:space="preserve"> </w:t>
      </w:r>
      <w:r w:rsidRPr="00817973">
        <w:rPr>
          <w:b/>
          <w:color w:val="D60093"/>
        </w:rPr>
        <w:t>based</w:t>
      </w:r>
      <w:proofErr w:type="gramEnd"/>
      <w:r w:rsidRPr="00817973">
        <w:rPr>
          <w:b/>
          <w:color w:val="D60093"/>
        </w:rPr>
        <w:t xml:space="preserve"> support working in hospitals and local communities </w:t>
      </w:r>
      <w:r w:rsidR="00564B12" w:rsidRPr="00817973">
        <w:rPr>
          <w:b/>
          <w:color w:val="D60093"/>
        </w:rPr>
        <w:t>to</w:t>
      </w:r>
      <w:r w:rsidR="00817973" w:rsidRPr="00817973">
        <w:rPr>
          <w:b/>
          <w:color w:val="D60093"/>
        </w:rPr>
        <w:t xml:space="preserve"> find employment, resettle prison leavers,</w:t>
      </w:r>
      <w:r w:rsidR="00564B12" w:rsidRPr="00817973">
        <w:rPr>
          <w:b/>
          <w:color w:val="D60093"/>
        </w:rPr>
        <w:t xml:space="preserve"> safely exit gangs</w:t>
      </w:r>
      <w:r w:rsidRPr="00817973">
        <w:rPr>
          <w:b/>
          <w:color w:val="D60093"/>
        </w:rPr>
        <w:t>, criminal and sexual exploitation.</w:t>
      </w:r>
      <w:r w:rsidR="00564B12" w:rsidRPr="00817973">
        <w:rPr>
          <w:b/>
          <w:color w:val="D60093"/>
        </w:rPr>
        <w:t xml:space="preserve"> Preven</w:t>
      </w:r>
      <w:r w:rsidRPr="00817973">
        <w:rPr>
          <w:b/>
          <w:color w:val="D60093"/>
        </w:rPr>
        <w:t>tion and intervention</w:t>
      </w:r>
      <w:r w:rsidR="00817973" w:rsidRPr="00817973">
        <w:rPr>
          <w:b/>
          <w:color w:val="D60093"/>
        </w:rPr>
        <w:t>, s</w:t>
      </w:r>
      <w:r w:rsidR="00564B12" w:rsidRPr="00817973">
        <w:rPr>
          <w:b/>
          <w:color w:val="D60093"/>
        </w:rPr>
        <w:t xml:space="preserve">upport for young people though the </w:t>
      </w:r>
      <w:hyperlink r:id="rId43" w:history="1">
        <w:r w:rsidR="00564B12" w:rsidRPr="00817973">
          <w:rPr>
            <w:rStyle w:val="Hyperlink"/>
            <w:b/>
            <w:color w:val="D60093"/>
          </w:rPr>
          <w:t>SOS+</w:t>
        </w:r>
      </w:hyperlink>
      <w:r w:rsidR="00564B12" w:rsidRPr="00817973">
        <w:rPr>
          <w:b/>
          <w:color w:val="D60093"/>
        </w:rPr>
        <w:t xml:space="preserve"> service which can offer school visits, group work sessions, 1 to 1 mentoring. </w:t>
      </w:r>
    </w:p>
    <w:p w:rsidR="00DE5D2C" w:rsidRPr="00817973" w:rsidRDefault="00DE5D2C" w:rsidP="00D56C59">
      <w:pPr>
        <w:pStyle w:val="NoSpacing"/>
        <w:rPr>
          <w:b/>
        </w:rPr>
      </w:pPr>
    </w:p>
    <w:p w:rsidR="00DE5D2C" w:rsidRPr="00817973" w:rsidRDefault="00817973" w:rsidP="00D56C59">
      <w:pPr>
        <w:pStyle w:val="NoSpacing"/>
        <w:rPr>
          <w:b/>
          <w:color w:val="D60093"/>
        </w:rPr>
      </w:pPr>
      <w:hyperlink r:id="rId44" w:history="1">
        <w:proofErr w:type="spellStart"/>
        <w:r w:rsidR="00DE5D2C" w:rsidRPr="00817973">
          <w:rPr>
            <w:rStyle w:val="Hyperlink"/>
            <w:b/>
          </w:rPr>
          <w:t>Redthread</w:t>
        </w:r>
        <w:proofErr w:type="spellEnd"/>
      </w:hyperlink>
      <w:r w:rsidR="00DE5D2C" w:rsidRPr="00817973">
        <w:rPr>
          <w:b/>
        </w:rPr>
        <w:t xml:space="preserve"> </w:t>
      </w:r>
      <w:r w:rsidRPr="00817973">
        <w:rPr>
          <w:b/>
          <w:color w:val="D60093"/>
        </w:rPr>
        <w:t xml:space="preserve">– Youth work charity working alongside children and young people at moments of crisis. Being there for them in hospitals and other health settings. </w:t>
      </w:r>
    </w:p>
    <w:p w:rsidR="00DE5D2C" w:rsidRDefault="00DE5D2C" w:rsidP="00D56C59">
      <w:pPr>
        <w:pStyle w:val="NoSpacing"/>
      </w:pPr>
    </w:p>
    <w:p w:rsidR="00DE5D2C" w:rsidRDefault="00DE5D2C" w:rsidP="00D56C59">
      <w:pPr>
        <w:pStyle w:val="NoSpacing"/>
      </w:pPr>
    </w:p>
    <w:p w:rsidR="00DE5D2C" w:rsidRPr="00E82C43" w:rsidRDefault="00DE5D2C" w:rsidP="00D56C59">
      <w:pPr>
        <w:pStyle w:val="NoSpacing"/>
      </w:pPr>
    </w:p>
    <w:p w:rsidR="00E82C43" w:rsidRDefault="00E82C43" w:rsidP="00D56C59">
      <w:pPr>
        <w:pStyle w:val="NoSpacing"/>
        <w:rPr>
          <w:b/>
          <w:color w:val="009999"/>
          <w:sz w:val="40"/>
          <w:szCs w:val="40"/>
        </w:rPr>
      </w:pPr>
    </w:p>
    <w:p w:rsidR="00817973" w:rsidRDefault="00817973" w:rsidP="00D56C59">
      <w:pPr>
        <w:pStyle w:val="NoSpacing"/>
        <w:rPr>
          <w:b/>
          <w:color w:val="009999"/>
          <w:sz w:val="40"/>
          <w:szCs w:val="40"/>
        </w:rPr>
      </w:pPr>
    </w:p>
    <w:p w:rsidR="000A59D4" w:rsidRPr="00CF38CD" w:rsidRDefault="000A59D4" w:rsidP="00D56C59">
      <w:pPr>
        <w:pStyle w:val="NoSpacing"/>
        <w:rPr>
          <w:color w:val="009999"/>
          <w:sz w:val="32"/>
          <w:szCs w:val="32"/>
        </w:rPr>
      </w:pPr>
      <w:r w:rsidRPr="00CF38CD">
        <w:rPr>
          <w:b/>
          <w:color w:val="009999"/>
          <w:sz w:val="32"/>
          <w:szCs w:val="32"/>
        </w:rPr>
        <w:t xml:space="preserve">Building Resilience </w:t>
      </w:r>
      <w:r w:rsidR="00387661" w:rsidRPr="00CF38CD">
        <w:rPr>
          <w:i/>
          <w:color w:val="009999"/>
          <w:sz w:val="32"/>
          <w:szCs w:val="32"/>
        </w:rPr>
        <w:t>k</w:t>
      </w:r>
      <w:r w:rsidR="00BE32B3" w:rsidRPr="00CF38CD">
        <w:rPr>
          <w:i/>
          <w:color w:val="009999"/>
          <w:sz w:val="32"/>
          <w:szCs w:val="32"/>
        </w:rPr>
        <w:t>ey resources for</w:t>
      </w:r>
      <w:r w:rsidRPr="00CF38CD">
        <w:rPr>
          <w:i/>
          <w:color w:val="009999"/>
          <w:sz w:val="32"/>
          <w:szCs w:val="32"/>
        </w:rPr>
        <w:t xml:space="preserve"> young people</w:t>
      </w:r>
    </w:p>
    <w:p w:rsidR="00D84E03" w:rsidRPr="00387661" w:rsidRDefault="00387661" w:rsidP="00D56C59">
      <w:pPr>
        <w:pStyle w:val="NoSpacing"/>
        <w:rPr>
          <w:sz w:val="24"/>
          <w:szCs w:val="24"/>
        </w:rPr>
      </w:pPr>
      <w:r>
        <w:rPr>
          <w:sz w:val="24"/>
          <w:szCs w:val="24"/>
        </w:rPr>
        <w:t>Although young people will require intervention and support to keep them safe we can also help them to build resilience to help reduce risk</w:t>
      </w:r>
      <w:r w:rsidR="0024105B">
        <w:rPr>
          <w:sz w:val="24"/>
          <w:szCs w:val="24"/>
        </w:rPr>
        <w:t xml:space="preserve">s and harm, and </w:t>
      </w:r>
      <w:r>
        <w:rPr>
          <w:sz w:val="24"/>
          <w:szCs w:val="24"/>
        </w:rPr>
        <w:t>manage personal wellbeing to develop copying mechanisms. A powerful way to build resilience with young people is by giv</w:t>
      </w:r>
      <w:r w:rsidR="001D3D18">
        <w:rPr>
          <w:sz w:val="24"/>
          <w:szCs w:val="24"/>
        </w:rPr>
        <w:t>ing</w:t>
      </w:r>
      <w:r>
        <w:rPr>
          <w:sz w:val="24"/>
          <w:szCs w:val="24"/>
        </w:rPr>
        <w:t xml:space="preserve"> them tools that can help them to identify and activate their strengths.  </w:t>
      </w:r>
    </w:p>
    <w:p w:rsidR="00171ADA" w:rsidRDefault="00A832E0" w:rsidP="00171ADA">
      <w:pPr>
        <w:pStyle w:val="NoSpacing"/>
        <w:rPr>
          <w:b/>
          <w:color w:val="CC0099"/>
          <w:sz w:val="32"/>
          <w:szCs w:val="32"/>
        </w:rPr>
      </w:pPr>
      <w:r w:rsidRPr="00171ADA">
        <w:rPr>
          <w:b/>
          <w:noProof/>
          <w:color w:val="009999"/>
          <w:sz w:val="32"/>
          <w:szCs w:val="32"/>
        </w:rPr>
        <mc:AlternateContent>
          <mc:Choice Requires="wps">
            <w:drawing>
              <wp:anchor distT="45720" distB="45720" distL="114300" distR="114300" simplePos="0" relativeHeight="251670528" behindDoc="0" locked="0" layoutInCell="1" allowOverlap="1">
                <wp:simplePos x="0" y="0"/>
                <wp:positionH relativeFrom="margin">
                  <wp:posOffset>6104890</wp:posOffset>
                </wp:positionH>
                <wp:positionV relativeFrom="paragraph">
                  <wp:posOffset>138430</wp:posOffset>
                </wp:positionV>
                <wp:extent cx="2502535" cy="2272030"/>
                <wp:effectExtent l="0" t="0" r="12065" b="139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2272030"/>
                        </a:xfrm>
                        <a:prstGeom prst="rect">
                          <a:avLst/>
                        </a:prstGeom>
                        <a:solidFill>
                          <a:srgbClr val="FFFFFF"/>
                        </a:solidFill>
                        <a:ln w="9525">
                          <a:solidFill>
                            <a:srgbClr val="000000"/>
                          </a:solidFill>
                          <a:miter lim="800000"/>
                          <a:headEnd/>
                          <a:tailEnd/>
                        </a:ln>
                      </wps:spPr>
                      <wps:txbx>
                        <w:txbxContent>
                          <w:p w:rsidR="0056498C" w:rsidRDefault="0056498C">
                            <w:r>
                              <w:rPr>
                                <w:noProof/>
                              </w:rPr>
                              <w:t xml:space="preserve">     </w:t>
                            </w:r>
                            <w:r>
                              <w:rPr>
                                <w:noProof/>
                              </w:rPr>
                              <w:drawing>
                                <wp:inline distT="0" distB="0" distL="0" distR="0" wp14:anchorId="078E92B6" wp14:editId="48A0BF86">
                                  <wp:extent cx="2309683" cy="1837319"/>
                                  <wp:effectExtent l="0" t="0" r="0" b="0"/>
                                  <wp:docPr id="24" name="Picture 24" descr="C:\Users\ISHERWOOD_61768\AppData\Local\Microsoft\Windows\INetCache\Content.MSO\4BF78C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HERWOOD_61768\AppData\Local\Microsoft\Windows\INetCache\Content.MSO\4BF78CE4.tmp"/>
                                          <pic:cNvPicPr>
                                            <a:picLocks noChangeAspect="1" noChangeArrowheads="1"/>
                                          </pic:cNvPicPr>
                                        </pic:nvPicPr>
                                        <pic:blipFill rotWithShape="1">
                                          <a:blip r:embed="rId45">
                                            <a:extLst>
                                              <a:ext uri="{28A0092B-C50C-407E-A947-70E740481C1C}">
                                                <a14:useLocalDpi xmlns:a14="http://schemas.microsoft.com/office/drawing/2010/main" val="0"/>
                                              </a:ext>
                                            </a:extLst>
                                          </a:blip>
                                          <a:srcRect b="30657"/>
                                          <a:stretch/>
                                        </pic:blipFill>
                                        <pic:spPr bwMode="auto">
                                          <a:xfrm>
                                            <a:off x="0" y="0"/>
                                            <a:ext cx="2410646" cy="19176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0.7pt;margin-top:10.9pt;width:197.05pt;height:178.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">
                <v:textbox>
                  <w:txbxContent>
                    <w:p w:rsidR="0056498C" w:rsidRDefault="0056498C">
                      <w:r>
                        <w:rPr>
                          <w:noProof/>
                        </w:rPr>
                        <w:t xml:space="preserve">     </w:t>
                      </w:r>
                      <w:r>
                        <w:rPr>
                          <w:noProof/>
                        </w:rPr>
                        <w:drawing>
                          <wp:inline distT="0" distB="0" distL="0" distR="0" wp14:anchorId="078E92B6" wp14:editId="48A0BF86">
                            <wp:extent cx="2309683" cy="1837319"/>
                            <wp:effectExtent l="0" t="0" r="0" b="0"/>
                            <wp:docPr id="24" name="Picture 24" descr="C:\Users\ISHERWOOD_61768\AppData\Local\Microsoft\Windows\INetCache\Content.MSO\4BF78C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HERWOOD_61768\AppData\Local\Microsoft\Windows\INetCache\Content.MSO\4BF78CE4.tmp"/>
                                    <pic:cNvPicPr>
                                      <a:picLocks noChangeAspect="1" noChangeArrowheads="1"/>
                                    </pic:cNvPicPr>
                                  </pic:nvPicPr>
                                  <pic:blipFill rotWithShape="1">
                                    <a:blip r:embed="rId45">
                                      <a:extLst>
                                        <a:ext uri="{28A0092B-C50C-407E-A947-70E740481C1C}">
                                          <a14:useLocalDpi xmlns:a14="http://schemas.microsoft.com/office/drawing/2010/main" val="0"/>
                                        </a:ext>
                                      </a:extLst>
                                    </a:blip>
                                    <a:srcRect b="30657"/>
                                    <a:stretch/>
                                  </pic:blipFill>
                                  <pic:spPr bwMode="auto">
                                    <a:xfrm>
                                      <a:off x="0" y="0"/>
                                      <a:ext cx="2410646" cy="19176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171ADA" w:rsidRPr="00171ADA">
        <w:rPr>
          <w:b/>
          <w:color w:val="CC0099"/>
          <w:sz w:val="32"/>
          <w:szCs w:val="32"/>
        </w:rPr>
        <w:t>The following key resources can be shared with young people and their families to help build resilience</w:t>
      </w:r>
    </w:p>
    <w:p w:rsidR="00171ADA" w:rsidRDefault="00171ADA" w:rsidP="00171ADA">
      <w:pPr>
        <w:pStyle w:val="NoSpacing"/>
        <w:rPr>
          <w:b/>
          <w:color w:val="CC0099"/>
          <w:sz w:val="32"/>
          <w:szCs w:val="32"/>
        </w:rPr>
      </w:pPr>
    </w:p>
    <w:p w:rsidR="0024105B" w:rsidRPr="00F30AB1" w:rsidRDefault="006221DF" w:rsidP="00F30AB1">
      <w:pPr>
        <w:pStyle w:val="NoSpacing"/>
        <w:numPr>
          <w:ilvl w:val="0"/>
          <w:numId w:val="25"/>
        </w:numPr>
        <w:rPr>
          <w:b/>
          <w:color w:val="CC0099"/>
          <w:sz w:val="24"/>
          <w:szCs w:val="24"/>
        </w:rPr>
      </w:pPr>
      <w:hyperlink r:id="rId46" w:history="1">
        <w:r w:rsidR="00171ADA" w:rsidRPr="00171ADA">
          <w:rPr>
            <w:rStyle w:val="Hyperlink"/>
            <w:b/>
            <w:sz w:val="24"/>
            <w:szCs w:val="24"/>
          </w:rPr>
          <w:t>Childline</w:t>
        </w:r>
      </w:hyperlink>
      <w:r w:rsidR="00171ADA" w:rsidRPr="00171ADA">
        <w:rPr>
          <w:b/>
          <w:color w:val="CC0099"/>
          <w:sz w:val="24"/>
          <w:szCs w:val="24"/>
        </w:rPr>
        <w:t xml:space="preserve"> - </w:t>
      </w:r>
      <w:r w:rsidR="00171ADA" w:rsidRPr="0024105B">
        <w:rPr>
          <w:color w:val="CC0099"/>
        </w:rPr>
        <w:t xml:space="preserve">24/7 </w:t>
      </w:r>
      <w:r w:rsidR="00DA00FE" w:rsidRPr="0024105B">
        <w:rPr>
          <w:color w:val="CC0099"/>
        </w:rPr>
        <w:t xml:space="preserve">anonymous </w:t>
      </w:r>
      <w:r w:rsidR="00171ADA" w:rsidRPr="0024105B">
        <w:rPr>
          <w:color w:val="CC0099"/>
        </w:rPr>
        <w:t>service that children can access</w:t>
      </w:r>
      <w:r w:rsidR="00171ADA" w:rsidRPr="0024105B">
        <w:rPr>
          <w:b/>
          <w:color w:val="CC0099"/>
        </w:rPr>
        <w:t xml:space="preserve"> </w:t>
      </w:r>
      <w:r w:rsidR="00171ADA" w:rsidRPr="0024105B">
        <w:rPr>
          <w:color w:val="CC0099"/>
        </w:rPr>
        <w:t xml:space="preserve">ONLINE, ON THE PHONE, ANYTIME. Information and guidance to help </w:t>
      </w:r>
      <w:r w:rsidR="00DA00FE" w:rsidRPr="0024105B">
        <w:rPr>
          <w:color w:val="CC0099"/>
        </w:rPr>
        <w:t>guide</w:t>
      </w:r>
      <w:r w:rsidR="00171ADA" w:rsidRPr="0024105B">
        <w:rPr>
          <w:color w:val="CC0099"/>
        </w:rPr>
        <w:t xml:space="preserve"> decisions that are right for young people, </w:t>
      </w:r>
      <w:r w:rsidR="00DA00FE" w:rsidRPr="0024105B">
        <w:rPr>
          <w:color w:val="CC0099"/>
        </w:rPr>
        <w:t>1 to 1 support</w:t>
      </w:r>
      <w:r w:rsidR="00171ADA" w:rsidRPr="0024105B">
        <w:rPr>
          <w:color w:val="CC0099"/>
        </w:rPr>
        <w:t>, live chat, counselling services, message boards, wellbeing toolbox and free personal account.</w:t>
      </w:r>
      <w:r w:rsidR="00171ADA" w:rsidRPr="0024105B">
        <w:rPr>
          <w:color w:val="CC0099"/>
          <w:sz w:val="24"/>
          <w:szCs w:val="24"/>
        </w:rPr>
        <w:t xml:space="preserve"> </w:t>
      </w:r>
    </w:p>
    <w:p w:rsidR="00171ADA" w:rsidRDefault="006221DF" w:rsidP="00171ADA">
      <w:pPr>
        <w:pStyle w:val="NoSpacing"/>
        <w:numPr>
          <w:ilvl w:val="0"/>
          <w:numId w:val="25"/>
        </w:numPr>
        <w:rPr>
          <w:b/>
          <w:color w:val="CC0099"/>
          <w:sz w:val="24"/>
          <w:szCs w:val="24"/>
        </w:rPr>
      </w:pPr>
      <w:hyperlink r:id="rId47" w:history="1">
        <w:proofErr w:type="spellStart"/>
        <w:r w:rsidR="00DA00FE" w:rsidRPr="00DA00FE">
          <w:rPr>
            <w:rStyle w:val="Hyperlink"/>
            <w:b/>
            <w:sz w:val="24"/>
            <w:szCs w:val="24"/>
          </w:rPr>
          <w:t>Kooth</w:t>
        </w:r>
        <w:proofErr w:type="spellEnd"/>
      </w:hyperlink>
      <w:r w:rsidR="00DA00FE">
        <w:rPr>
          <w:b/>
          <w:color w:val="CC0099"/>
          <w:sz w:val="24"/>
          <w:szCs w:val="24"/>
        </w:rPr>
        <w:t xml:space="preserve"> – </w:t>
      </w:r>
      <w:r w:rsidR="00DA00FE" w:rsidRPr="0024105B">
        <w:rPr>
          <w:color w:val="CC0099"/>
        </w:rPr>
        <w:t xml:space="preserve">Free online anonymous place, for young people to find support and counselling. A number of features such if </w:t>
      </w:r>
      <w:proofErr w:type="spellStart"/>
      <w:r w:rsidR="00DA00FE" w:rsidRPr="0024105B">
        <w:rPr>
          <w:color w:val="CC0099"/>
        </w:rPr>
        <w:t>yp’s</w:t>
      </w:r>
      <w:proofErr w:type="spellEnd"/>
      <w:r w:rsidR="00DA00FE" w:rsidRPr="0024105B">
        <w:rPr>
          <w:color w:val="CC0099"/>
        </w:rPr>
        <w:t xml:space="preserve"> are looking for advice, magazine written by young people, discussion boards, smart personal goal setting, personal journal, chat and messenger.</w:t>
      </w:r>
      <w:r w:rsidR="00DA00FE" w:rsidRPr="0024105B">
        <w:rPr>
          <w:b/>
          <w:color w:val="CC0099"/>
          <w:sz w:val="24"/>
          <w:szCs w:val="24"/>
        </w:rPr>
        <w:t xml:space="preserve"> </w:t>
      </w:r>
    </w:p>
    <w:p w:rsidR="0024105B" w:rsidRPr="00F30AB1" w:rsidRDefault="00F30AB1" w:rsidP="0024105B">
      <w:pPr>
        <w:numPr>
          <w:ilvl w:val="0"/>
          <w:numId w:val="25"/>
        </w:numPr>
        <w:spacing w:after="0" w:line="240" w:lineRule="auto"/>
        <w:rPr>
          <w:b/>
          <w:color w:val="CC0099"/>
          <w:sz w:val="24"/>
          <w:szCs w:val="24"/>
        </w:rPr>
      </w:pPr>
      <w:r w:rsidRPr="00F30AB1">
        <w:rPr>
          <w:b/>
          <w:color w:val="CC0099"/>
          <w:sz w:val="24"/>
          <w:szCs w:val="24"/>
        </w:rPr>
        <w:t xml:space="preserve">Report Remove Tool </w:t>
      </w:r>
      <w:hyperlink r:id="rId48" w:history="1">
        <w:r w:rsidRPr="00F30AB1">
          <w:rPr>
            <w:b/>
            <w:color w:val="0000FF"/>
            <w:sz w:val="24"/>
            <w:szCs w:val="24"/>
            <w:u w:val="single"/>
          </w:rPr>
          <w:t>Childline</w:t>
        </w:r>
      </w:hyperlink>
      <w:r w:rsidRPr="00F30AB1">
        <w:rPr>
          <w:b/>
          <w:color w:val="CC0099"/>
          <w:sz w:val="24"/>
          <w:szCs w:val="24"/>
        </w:rPr>
        <w:t xml:space="preserve"> – </w:t>
      </w:r>
      <w:bookmarkStart w:id="4" w:name="_Hlk170210796"/>
      <w:r w:rsidRPr="00F30AB1">
        <w:rPr>
          <w:color w:val="CC0099"/>
          <w:sz w:val="24"/>
          <w:szCs w:val="24"/>
        </w:rPr>
        <w:t xml:space="preserve">Report Remove is here to help young people under 18 in the UK to confidentially report sexual images and videos of themselves and remove them. </w:t>
      </w:r>
    </w:p>
    <w:bookmarkEnd w:id="4"/>
    <w:p w:rsidR="0024105B" w:rsidRPr="00F30AB1" w:rsidRDefault="006221DF" w:rsidP="00F30AB1">
      <w:pPr>
        <w:pStyle w:val="NoSpacing"/>
        <w:numPr>
          <w:ilvl w:val="0"/>
          <w:numId w:val="25"/>
        </w:numPr>
        <w:rPr>
          <w:color w:val="CC0099"/>
        </w:rPr>
      </w:pPr>
      <w:r>
        <w:fldChar w:fldCharType="begin"/>
      </w:r>
      <w:r>
        <w:instrText xml:space="preserve"> HYPERLINK "https://www.sja.org.uk/get-involved/young-people/young-responders-home/" </w:instrText>
      </w:r>
      <w:r>
        <w:fldChar w:fldCharType="separate"/>
      </w:r>
      <w:r w:rsidR="00DA00FE" w:rsidRPr="00DA00FE">
        <w:rPr>
          <w:rStyle w:val="Hyperlink"/>
          <w:b/>
          <w:sz w:val="24"/>
          <w:szCs w:val="24"/>
        </w:rPr>
        <w:t>St Johns Ambulance, Young Responders</w:t>
      </w:r>
      <w:r>
        <w:rPr>
          <w:rStyle w:val="Hyperlink"/>
          <w:b/>
          <w:sz w:val="24"/>
          <w:szCs w:val="24"/>
        </w:rPr>
        <w:fldChar w:fldCharType="end"/>
      </w:r>
      <w:r w:rsidR="00DA00FE">
        <w:rPr>
          <w:b/>
          <w:color w:val="CC0099"/>
          <w:sz w:val="24"/>
          <w:szCs w:val="24"/>
        </w:rPr>
        <w:t xml:space="preserve"> </w:t>
      </w:r>
      <w:r w:rsidR="00DA00FE" w:rsidRPr="0024105B">
        <w:rPr>
          <w:color w:val="CC0099"/>
        </w:rPr>
        <w:t>– Designed for youn</w:t>
      </w:r>
      <w:r w:rsidR="0024105B" w:rsidRPr="0024105B">
        <w:rPr>
          <w:color w:val="CC0099"/>
        </w:rPr>
        <w:t>g people delivering scenario-based, hands-on first aid sessions. Street First Aids Sessions</w:t>
      </w:r>
      <w:r w:rsidR="0024105B">
        <w:rPr>
          <w:color w:val="CC0099"/>
        </w:rPr>
        <w:t>, responding to bleeds, alcohols and drug intoxication, CPR. Sessions can be delivered to children in schools, communities and youth group organisation</w:t>
      </w:r>
    </w:p>
    <w:p w:rsidR="0024105B" w:rsidRDefault="006221DF" w:rsidP="00F30AB1">
      <w:pPr>
        <w:pStyle w:val="NoSpacing"/>
        <w:numPr>
          <w:ilvl w:val="0"/>
          <w:numId w:val="25"/>
        </w:numPr>
        <w:rPr>
          <w:color w:val="CC0099"/>
        </w:rPr>
      </w:pPr>
      <w:hyperlink r:id="rId49" w:history="1">
        <w:r w:rsidR="0024105B" w:rsidRPr="009011B7">
          <w:rPr>
            <w:rStyle w:val="Hyperlink"/>
            <w:b/>
            <w:sz w:val="24"/>
            <w:szCs w:val="24"/>
          </w:rPr>
          <w:t>Fearless</w:t>
        </w:r>
      </w:hyperlink>
      <w:r w:rsidR="0024105B">
        <w:rPr>
          <w:b/>
          <w:color w:val="CC0099"/>
        </w:rPr>
        <w:t xml:space="preserve"> – </w:t>
      </w:r>
      <w:r w:rsidR="0024105B" w:rsidRPr="0024105B">
        <w:rPr>
          <w:color w:val="CC0099"/>
        </w:rPr>
        <w:t>Anonymous Crime reporting app and helpline, young people can access Information and advice about crime and criminality</w:t>
      </w:r>
    </w:p>
    <w:p w:rsidR="00F30AB1" w:rsidRPr="00F30AB1" w:rsidRDefault="00F30AB1" w:rsidP="00F30AB1">
      <w:pPr>
        <w:pStyle w:val="NoSpacing"/>
        <w:ind w:left="793"/>
        <w:rPr>
          <w:color w:val="CC0099"/>
        </w:rPr>
      </w:pPr>
    </w:p>
    <w:p w:rsidR="0024105B" w:rsidRPr="009011B7" w:rsidRDefault="006221DF" w:rsidP="0024105B">
      <w:pPr>
        <w:pStyle w:val="ListParagraph"/>
        <w:numPr>
          <w:ilvl w:val="0"/>
          <w:numId w:val="25"/>
        </w:numPr>
        <w:spacing w:line="240" w:lineRule="auto"/>
        <w:rPr>
          <w:color w:val="CC0099"/>
        </w:rPr>
      </w:pPr>
      <w:hyperlink r:id="rId50" w:history="1">
        <w:r w:rsidR="009011B7" w:rsidRPr="009011B7">
          <w:rPr>
            <w:rStyle w:val="Hyperlink"/>
            <w:b/>
            <w:sz w:val="24"/>
            <w:szCs w:val="24"/>
          </w:rPr>
          <w:t>Youth Endowment Fund: YEF Toolkit</w:t>
        </w:r>
      </w:hyperlink>
      <w:r w:rsidR="009011B7" w:rsidRPr="009011B7">
        <w:rPr>
          <w:color w:val="000000" w:themeColor="text1"/>
          <w:sz w:val="24"/>
          <w:szCs w:val="24"/>
        </w:rPr>
        <w:t xml:space="preserve"> </w:t>
      </w:r>
      <w:r w:rsidR="009011B7" w:rsidRPr="009011B7">
        <w:rPr>
          <w:color w:val="CC0099"/>
        </w:rPr>
        <w:t xml:space="preserve">– An overview of existing research on approaches to preventing </w:t>
      </w:r>
      <w:r w:rsidR="009011B7">
        <w:rPr>
          <w:color w:val="CC0099"/>
        </w:rPr>
        <w:t xml:space="preserve">harm outside of the home </w:t>
      </w:r>
    </w:p>
    <w:p w:rsidR="0024105B" w:rsidRPr="0024105B" w:rsidRDefault="0024105B" w:rsidP="0024105B">
      <w:pPr>
        <w:pStyle w:val="NoSpacing"/>
        <w:numPr>
          <w:ilvl w:val="0"/>
          <w:numId w:val="25"/>
        </w:numPr>
        <w:rPr>
          <w:color w:val="CC0099"/>
        </w:rPr>
      </w:pPr>
      <w:r w:rsidRPr="009011B7">
        <w:rPr>
          <w:b/>
          <w:color w:val="CC0099"/>
          <w:sz w:val="24"/>
          <w:szCs w:val="24"/>
        </w:rPr>
        <w:t>West Midlands Violence Reduction Partnership</w:t>
      </w:r>
      <w:r w:rsidRPr="0024105B">
        <w:rPr>
          <w:b/>
          <w:color w:val="CC0099"/>
        </w:rPr>
        <w:t xml:space="preserve"> </w:t>
      </w:r>
      <w:r>
        <w:rPr>
          <w:color w:val="CC0099"/>
        </w:rPr>
        <w:t>– Primary prevention programme. Round Midnight Virtual Reality Choices and Decisio</w:t>
      </w:r>
      <w:r w:rsidRPr="0024105B">
        <w:rPr>
          <w:color w:val="CC0099"/>
        </w:rPr>
        <w:t xml:space="preserve">ns sessions, Mentors in Violence Programme/ Change Makers, My Tomorrow youth movement programme. </w:t>
      </w:r>
    </w:p>
    <w:p w:rsidR="0024105B" w:rsidRPr="0024105B" w:rsidRDefault="0024105B" w:rsidP="0024105B">
      <w:pPr>
        <w:pStyle w:val="NoSpacing"/>
        <w:ind w:left="793"/>
        <w:rPr>
          <w:color w:val="CC0099"/>
        </w:rPr>
      </w:pPr>
      <w:r w:rsidRPr="0024105B">
        <w:rPr>
          <w:color w:val="CC0099"/>
        </w:rPr>
        <w:t xml:space="preserve">  </w:t>
      </w:r>
    </w:p>
    <w:p w:rsidR="00E82C43" w:rsidRDefault="00E82C43" w:rsidP="00D56C59">
      <w:pPr>
        <w:pStyle w:val="NoSpacing"/>
        <w:rPr>
          <w:b/>
          <w:color w:val="009999"/>
          <w:sz w:val="40"/>
          <w:szCs w:val="40"/>
        </w:rPr>
      </w:pPr>
    </w:p>
    <w:p w:rsidR="00D56C59" w:rsidRPr="004C5B17" w:rsidRDefault="00D56C59" w:rsidP="00D56C59">
      <w:pPr>
        <w:pStyle w:val="NoSpacing"/>
        <w:rPr>
          <w:sz w:val="24"/>
          <w:szCs w:val="24"/>
        </w:rPr>
      </w:pPr>
      <w:r>
        <w:rPr>
          <w:b/>
          <w:color w:val="009999"/>
          <w:sz w:val="40"/>
          <w:szCs w:val="40"/>
        </w:rPr>
        <w:lastRenderedPageBreak/>
        <w:t>Building Safety with Familie</w:t>
      </w:r>
      <w:r w:rsidR="00610B2F">
        <w:rPr>
          <w:b/>
          <w:color w:val="009999"/>
          <w:sz w:val="40"/>
          <w:szCs w:val="40"/>
        </w:rPr>
        <w:t xml:space="preserve">s and Supportive Networks </w:t>
      </w:r>
    </w:p>
    <w:p w:rsidR="003F508D" w:rsidRPr="00391BD7" w:rsidRDefault="00610B2F" w:rsidP="003F508D">
      <w:r>
        <w:rPr>
          <w:rFonts w:cstheme="minorHAnsi"/>
          <w:color w:val="222222"/>
          <w:shd w:val="clear" w:color="auto" w:fill="FFFFFF"/>
        </w:rPr>
        <w:t xml:space="preserve">Traditionally, Childrens safeguarding has focussed on harm that takes place within the family </w:t>
      </w:r>
      <w:r w:rsidR="003F508D">
        <w:rPr>
          <w:rFonts w:cstheme="minorHAnsi"/>
          <w:color w:val="222222"/>
          <w:shd w:val="clear" w:color="auto" w:fill="FFFFFF"/>
        </w:rPr>
        <w:t>however,</w:t>
      </w:r>
      <w:r>
        <w:rPr>
          <w:rFonts w:cstheme="minorHAnsi"/>
          <w:color w:val="222222"/>
          <w:shd w:val="clear" w:color="auto" w:fill="FFFFFF"/>
        </w:rPr>
        <w:t xml:space="preserve"> </w:t>
      </w:r>
      <w:r w:rsidR="003F508D">
        <w:rPr>
          <w:rFonts w:cstheme="minorHAnsi"/>
          <w:color w:val="222222"/>
          <w:shd w:val="clear" w:color="auto" w:fill="FFFFFF"/>
        </w:rPr>
        <w:t>f</w:t>
      </w:r>
      <w:r w:rsidR="003C69A5" w:rsidRPr="00610B2F">
        <w:rPr>
          <w:rFonts w:cstheme="minorHAnsi"/>
          <w:color w:val="222222"/>
          <w:shd w:val="clear" w:color="auto" w:fill="FFFFFF"/>
        </w:rPr>
        <w:t>or some young people the risk of significant harm doesn’t come from within their families</w:t>
      </w:r>
      <w:r>
        <w:rPr>
          <w:rFonts w:cstheme="minorHAnsi"/>
          <w:color w:val="222222"/>
          <w:shd w:val="clear" w:color="auto" w:fill="FFFFFF"/>
        </w:rPr>
        <w:t xml:space="preserve"> but in the community. </w:t>
      </w:r>
      <w:r w:rsidR="003F508D" w:rsidRPr="00610B2F">
        <w:rPr>
          <w:rFonts w:cstheme="minorHAnsi"/>
          <w:color w:val="222222"/>
          <w:shd w:val="clear" w:color="auto" w:fill="FFFFFF"/>
        </w:rPr>
        <w:t>Extra familial harm, such as child exploitation, can undermine parent-child relationships and blaming families in such circumstances can extenuate the harm the child faces.</w:t>
      </w:r>
      <w:r w:rsidR="003F508D" w:rsidRPr="00391BD7">
        <w:t xml:space="preserve"> </w:t>
      </w:r>
      <w:r w:rsidR="003F508D">
        <w:t xml:space="preserve">Sometimes professionals can be overly focussed to </w:t>
      </w:r>
      <w:r w:rsidR="003F508D" w:rsidRPr="00391BD7">
        <w:t>the family background as</w:t>
      </w:r>
      <w:r w:rsidR="003F508D">
        <w:t xml:space="preserve"> being</w:t>
      </w:r>
      <w:r w:rsidR="003F508D" w:rsidRPr="00391BD7">
        <w:t xml:space="preserve"> the root of the cause of the abuse, potentially disempowering family members who are trying to protect their child. </w:t>
      </w:r>
    </w:p>
    <w:p w:rsidR="003F508D" w:rsidRDefault="003F508D" w:rsidP="003C69A5">
      <w:pPr>
        <w:rPr>
          <w:rFonts w:cstheme="minorHAnsi"/>
          <w:color w:val="222222"/>
          <w:shd w:val="clear" w:color="auto" w:fill="FFFFFF"/>
        </w:rPr>
      </w:pPr>
      <w:r>
        <w:rPr>
          <w:rFonts w:cstheme="minorHAnsi"/>
          <w:color w:val="222222"/>
          <w:shd w:val="clear" w:color="auto" w:fill="FFFFFF"/>
        </w:rPr>
        <w:t xml:space="preserve">An approach to keeping young people safe from harm outside of the home is known as ‘contextual safeguarding’. </w:t>
      </w:r>
      <w:r w:rsidR="003C69A5" w:rsidRPr="00610B2F">
        <w:rPr>
          <w:rFonts w:cstheme="minorHAnsi"/>
          <w:color w:val="222222"/>
          <w:shd w:val="clear" w:color="auto" w:fill="FFFFFF"/>
        </w:rPr>
        <w:t>Parents and carers may have little understanding or influence over the</w:t>
      </w:r>
      <w:r>
        <w:rPr>
          <w:rFonts w:cstheme="minorHAnsi"/>
          <w:color w:val="222222"/>
          <w:shd w:val="clear" w:color="auto" w:fill="FFFFFF"/>
        </w:rPr>
        <w:t xml:space="preserve"> contexts their children may spend time in, it is important that we work with a child’s network to offer safer environments and networks. Families and networks can play an extremely important role in protecting their children to build resilience and safety together. </w:t>
      </w:r>
    </w:p>
    <w:p w:rsidR="003F508D" w:rsidRPr="003F508D" w:rsidRDefault="003F508D" w:rsidP="00D56C59">
      <w:pPr>
        <w:rPr>
          <w:sz w:val="32"/>
          <w:szCs w:val="32"/>
        </w:rPr>
      </w:pPr>
      <w:r w:rsidRPr="003F508D">
        <w:rPr>
          <w:b/>
          <w:color w:val="009999"/>
          <w:sz w:val="32"/>
          <w:szCs w:val="32"/>
        </w:rPr>
        <w:t>Relational Approach</w:t>
      </w:r>
    </w:p>
    <w:p w:rsidR="003F508D" w:rsidRPr="0091366F" w:rsidRDefault="006221DF" w:rsidP="00D56C59">
      <w:pPr>
        <w:rPr>
          <w:sz w:val="24"/>
          <w:szCs w:val="24"/>
        </w:rPr>
      </w:pPr>
      <w:hyperlink r:id="rId51" w:history="1">
        <w:r w:rsidR="00D56C59" w:rsidRPr="009011B7">
          <w:rPr>
            <w:rStyle w:val="Hyperlink"/>
            <w:sz w:val="24"/>
            <w:szCs w:val="24"/>
          </w:rPr>
          <w:t>The relational safeguarding model</w:t>
        </w:r>
      </w:hyperlink>
      <w:r w:rsidR="00D56C59" w:rsidRPr="0091366F">
        <w:rPr>
          <w:sz w:val="24"/>
          <w:szCs w:val="24"/>
        </w:rPr>
        <w:t xml:space="preserve">, aligned with the recommendations of the </w:t>
      </w:r>
      <w:hyperlink r:id="rId52" w:history="1">
        <w:r w:rsidR="00D56C59" w:rsidRPr="0091366F">
          <w:rPr>
            <w:rStyle w:val="Hyperlink"/>
            <w:sz w:val="24"/>
            <w:szCs w:val="24"/>
          </w:rPr>
          <w:t>Munro Review (2011</w:t>
        </w:r>
      </w:hyperlink>
      <w:r w:rsidR="00D56C59" w:rsidRPr="0091366F">
        <w:rPr>
          <w:sz w:val="24"/>
          <w:szCs w:val="24"/>
        </w:rPr>
        <w:t xml:space="preserve">), assumes parents are willing and capable of protecting their child, emphasizing the important of forming relationships with children, families and their community networks. </w:t>
      </w:r>
    </w:p>
    <w:p w:rsidR="00D56C59" w:rsidRPr="003C69A5" w:rsidRDefault="000C074D" w:rsidP="00D56C59">
      <w:pPr>
        <w:rPr>
          <w:sz w:val="24"/>
          <w:szCs w:val="24"/>
        </w:rPr>
      </w:pPr>
      <w:r>
        <w:rPr>
          <w:sz w:val="24"/>
          <w:szCs w:val="24"/>
        </w:rPr>
        <w:t xml:space="preserve">Relational safeguarding </w:t>
      </w:r>
      <w:r w:rsidR="00D56C59">
        <w:rPr>
          <w:sz w:val="24"/>
          <w:szCs w:val="24"/>
        </w:rPr>
        <w:t xml:space="preserve">can support </w:t>
      </w:r>
      <w:r>
        <w:rPr>
          <w:sz w:val="24"/>
          <w:szCs w:val="24"/>
        </w:rPr>
        <w:t>professionals and planners</w:t>
      </w:r>
      <w:r w:rsidR="00D56C59">
        <w:rPr>
          <w:sz w:val="24"/>
          <w:szCs w:val="24"/>
        </w:rPr>
        <w:t xml:space="preserve"> to </w:t>
      </w:r>
      <w:r w:rsidR="00D56C59" w:rsidRPr="002A639E">
        <w:rPr>
          <w:sz w:val="24"/>
          <w:szCs w:val="24"/>
        </w:rPr>
        <w:t>work in partnership with parents,</w:t>
      </w:r>
      <w:r w:rsidR="00D56C59">
        <w:rPr>
          <w:sz w:val="24"/>
          <w:szCs w:val="24"/>
        </w:rPr>
        <w:t xml:space="preserve"> carers, families and communities,</w:t>
      </w:r>
      <w:r>
        <w:rPr>
          <w:sz w:val="24"/>
          <w:szCs w:val="24"/>
        </w:rPr>
        <w:t xml:space="preserve"> by taking this approach we can</w:t>
      </w:r>
      <w:r w:rsidR="00D56C59">
        <w:rPr>
          <w:sz w:val="24"/>
          <w:szCs w:val="24"/>
        </w:rPr>
        <w:t xml:space="preserve"> </w:t>
      </w:r>
      <w:r w:rsidR="00D56C59" w:rsidRPr="002A639E">
        <w:rPr>
          <w:sz w:val="24"/>
          <w:szCs w:val="24"/>
        </w:rPr>
        <w:t>facilita</w:t>
      </w:r>
      <w:r>
        <w:rPr>
          <w:sz w:val="24"/>
          <w:szCs w:val="24"/>
        </w:rPr>
        <w:t>te</w:t>
      </w:r>
      <w:r w:rsidR="00D56C59" w:rsidRPr="002A639E">
        <w:rPr>
          <w:sz w:val="24"/>
          <w:szCs w:val="24"/>
        </w:rPr>
        <w:t xml:space="preserve"> and supporting them, in order to maximise the ability and capacity of statutory agencies’ and </w:t>
      </w:r>
      <w:proofErr w:type="gramStart"/>
      <w:r w:rsidR="00D56C59" w:rsidRPr="002A639E">
        <w:rPr>
          <w:sz w:val="24"/>
          <w:szCs w:val="24"/>
        </w:rPr>
        <w:t>families’</w:t>
      </w:r>
      <w:proofErr w:type="gramEnd"/>
      <w:r w:rsidR="00D56C59" w:rsidRPr="002A639E">
        <w:rPr>
          <w:sz w:val="24"/>
          <w:szCs w:val="24"/>
        </w:rPr>
        <w:t xml:space="preserve"> to safeguard </w:t>
      </w:r>
      <w:r w:rsidR="00D56C59">
        <w:rPr>
          <w:sz w:val="24"/>
          <w:szCs w:val="24"/>
        </w:rPr>
        <w:t xml:space="preserve">children at risk of EFH. </w:t>
      </w:r>
    </w:p>
    <w:p w:rsidR="00D56C59" w:rsidRPr="003F508D" w:rsidRDefault="00D56C59" w:rsidP="00D56C59">
      <w:pPr>
        <w:rPr>
          <w:i/>
          <w:sz w:val="24"/>
          <w:szCs w:val="24"/>
        </w:rPr>
      </w:pPr>
      <w:r w:rsidRPr="003F508D">
        <w:rPr>
          <w:b/>
          <w:i/>
          <w:color w:val="009999"/>
          <w:sz w:val="28"/>
          <w:szCs w:val="28"/>
        </w:rPr>
        <w:t xml:space="preserve">Relational practice focusses on the following: </w:t>
      </w:r>
    </w:p>
    <w:p w:rsidR="00D56C59" w:rsidRPr="0091366F" w:rsidRDefault="00D56C59" w:rsidP="00D56C59">
      <w:pPr>
        <w:spacing w:line="360" w:lineRule="auto"/>
        <w:rPr>
          <w:b/>
          <w:color w:val="CC0099"/>
          <w:sz w:val="24"/>
          <w:szCs w:val="24"/>
        </w:rPr>
      </w:pPr>
      <w:bookmarkStart w:id="5" w:name="_Hlk170140220"/>
      <w:r w:rsidRPr="0091366F">
        <w:rPr>
          <w:b/>
          <w:color w:val="CC0099"/>
          <w:sz w:val="24"/>
          <w:szCs w:val="24"/>
        </w:rPr>
        <w:t xml:space="preserve">• Maximising the capacity of parents and carers to safeguard their children and contribute to the prevention of abuse and the disruption and conviction of perpetrators. </w:t>
      </w:r>
    </w:p>
    <w:p w:rsidR="00D56C59" w:rsidRPr="0091366F" w:rsidRDefault="00D56C59" w:rsidP="00D56C59">
      <w:pPr>
        <w:spacing w:line="360" w:lineRule="auto"/>
        <w:rPr>
          <w:b/>
          <w:color w:val="CC0099"/>
          <w:sz w:val="24"/>
          <w:szCs w:val="24"/>
        </w:rPr>
      </w:pPr>
      <w:r w:rsidRPr="0091366F">
        <w:rPr>
          <w:b/>
          <w:color w:val="CC0099"/>
          <w:sz w:val="24"/>
          <w:szCs w:val="24"/>
        </w:rPr>
        <w:t xml:space="preserve">• Early intervention and prevention. </w:t>
      </w:r>
    </w:p>
    <w:bookmarkEnd w:id="5"/>
    <w:p w:rsidR="00D56C59" w:rsidRPr="0091366F" w:rsidRDefault="00D56C59" w:rsidP="00D56C59">
      <w:pPr>
        <w:spacing w:line="360" w:lineRule="auto"/>
        <w:rPr>
          <w:b/>
          <w:color w:val="CC0099"/>
          <w:sz w:val="24"/>
          <w:szCs w:val="24"/>
        </w:rPr>
      </w:pPr>
      <w:r w:rsidRPr="0091366F">
        <w:rPr>
          <w:b/>
          <w:color w:val="CC0099"/>
          <w:sz w:val="24"/>
          <w:szCs w:val="24"/>
        </w:rPr>
        <w:t xml:space="preserve">• Enabling family involvement in safeguarding processes around the child, including decision making. </w:t>
      </w:r>
    </w:p>
    <w:p w:rsidR="00D56C59" w:rsidRPr="0091366F" w:rsidRDefault="00D56C59" w:rsidP="00D56C59">
      <w:pPr>
        <w:spacing w:line="360" w:lineRule="auto"/>
        <w:rPr>
          <w:b/>
          <w:color w:val="CC0099"/>
          <w:sz w:val="24"/>
          <w:szCs w:val="24"/>
        </w:rPr>
      </w:pPr>
      <w:r w:rsidRPr="0091366F">
        <w:rPr>
          <w:b/>
          <w:color w:val="CC0099"/>
          <w:sz w:val="24"/>
          <w:szCs w:val="24"/>
        </w:rPr>
        <w:t xml:space="preserve">• Ensuring the safety and wellbeing of the family in recognition of the impact of CSE. </w:t>
      </w:r>
    </w:p>
    <w:p w:rsidR="00B109AE" w:rsidRDefault="00D56C59" w:rsidP="00B109AE">
      <w:pPr>
        <w:spacing w:line="360" w:lineRule="auto"/>
        <w:rPr>
          <w:b/>
          <w:color w:val="CC0099"/>
          <w:sz w:val="24"/>
          <w:szCs w:val="24"/>
        </w:rPr>
      </w:pPr>
      <w:r w:rsidRPr="0091366F">
        <w:rPr>
          <w:b/>
          <w:color w:val="CC0099"/>
          <w:sz w:val="24"/>
          <w:szCs w:val="24"/>
        </w:rPr>
        <w:t>• Balancing the child’s identity as both an individual and as part of a family unit</w:t>
      </w:r>
    </w:p>
    <w:p w:rsidR="00B109AE" w:rsidRPr="00CF38CD" w:rsidRDefault="00266B47" w:rsidP="00B109AE">
      <w:pPr>
        <w:spacing w:line="240" w:lineRule="auto"/>
        <w:rPr>
          <w:color w:val="009999"/>
          <w:sz w:val="32"/>
          <w:szCs w:val="32"/>
        </w:rPr>
      </w:pPr>
      <w:r w:rsidRPr="00CF38CD">
        <w:rPr>
          <w:b/>
          <w:color w:val="009999"/>
          <w:sz w:val="32"/>
          <w:szCs w:val="32"/>
        </w:rPr>
        <w:lastRenderedPageBreak/>
        <w:t xml:space="preserve">Building Resilience </w:t>
      </w:r>
      <w:r w:rsidR="00783B5B" w:rsidRPr="00CF38CD">
        <w:rPr>
          <w:i/>
          <w:color w:val="009999"/>
          <w:sz w:val="32"/>
          <w:szCs w:val="32"/>
        </w:rPr>
        <w:t xml:space="preserve">key resources for </w:t>
      </w:r>
      <w:r w:rsidR="00B109AE" w:rsidRPr="00CF38CD">
        <w:rPr>
          <w:i/>
          <w:color w:val="009999"/>
          <w:sz w:val="32"/>
          <w:szCs w:val="32"/>
        </w:rPr>
        <w:t>p</w:t>
      </w:r>
      <w:r w:rsidR="00783B5B" w:rsidRPr="00CF38CD">
        <w:rPr>
          <w:i/>
          <w:color w:val="009999"/>
          <w:sz w:val="32"/>
          <w:szCs w:val="32"/>
        </w:rPr>
        <w:t>arents</w:t>
      </w:r>
      <w:r w:rsidR="00B109AE" w:rsidRPr="00CF38CD">
        <w:rPr>
          <w:i/>
          <w:color w:val="009999"/>
          <w:sz w:val="32"/>
          <w:szCs w:val="32"/>
        </w:rPr>
        <w:t xml:space="preserve"> and support networks</w:t>
      </w:r>
    </w:p>
    <w:p w:rsidR="000F2B54" w:rsidRPr="00783B5B" w:rsidRDefault="000F2B54" w:rsidP="000F2B54">
      <w:pPr>
        <w:pStyle w:val="NoSpacing"/>
        <w:rPr>
          <w:b/>
          <w:color w:val="009999"/>
          <w:sz w:val="32"/>
          <w:szCs w:val="32"/>
        </w:rPr>
      </w:pPr>
      <w:r>
        <w:rPr>
          <w:b/>
          <w:color w:val="009999"/>
          <w:sz w:val="32"/>
          <w:szCs w:val="32"/>
        </w:rPr>
        <w:t xml:space="preserve">Importance of supportive networks </w:t>
      </w:r>
    </w:p>
    <w:p w:rsidR="00266B47" w:rsidRPr="00CE1890" w:rsidRDefault="000F2B54" w:rsidP="00B109AE">
      <w:pPr>
        <w:spacing w:line="240" w:lineRule="auto"/>
      </w:pPr>
      <w:r>
        <w:t xml:space="preserve">For some </w:t>
      </w:r>
      <w:r w:rsidR="00CE1890">
        <w:t>children, young people</w:t>
      </w:r>
      <w:r w:rsidR="00266B47">
        <w:t xml:space="preserve"> </w:t>
      </w:r>
      <w:r w:rsidR="00F30AB1">
        <w:t>and their families who experience exploitation</w:t>
      </w:r>
      <w:r>
        <w:t xml:space="preserve"> or increased risk outside of the home</w:t>
      </w:r>
      <w:r w:rsidR="00F30AB1">
        <w:t xml:space="preserve"> may </w:t>
      </w:r>
      <w:r w:rsidR="00266B47">
        <w:t xml:space="preserve">require </w:t>
      </w:r>
      <w:r>
        <w:t xml:space="preserve">support and intervention. However, in most cases safety can start at home with parents, </w:t>
      </w:r>
      <w:r w:rsidR="00420F25">
        <w:t>carers, extended family members and supportive networks</w:t>
      </w:r>
      <w:r>
        <w:t>. Awareness and understanding of risks by supportive network make them key safeguarding partners</w:t>
      </w:r>
      <w:r w:rsidR="00CE1890">
        <w:t>. Supportive networks help manage</w:t>
      </w:r>
      <w:r w:rsidR="00B109AE">
        <w:t xml:space="preserve"> </w:t>
      </w:r>
      <w:r w:rsidR="003C69A5">
        <w:t xml:space="preserve">they can be key safeguarding partners who can help children to manage some risks, reduce harm and enjoy positive experiences. </w:t>
      </w:r>
    </w:p>
    <w:p w:rsidR="00783B5B" w:rsidRPr="00CF38CD" w:rsidRDefault="00001020" w:rsidP="00266B47">
      <w:pPr>
        <w:pStyle w:val="NoSpacing"/>
        <w:rPr>
          <w:b/>
          <w:i/>
          <w:color w:val="009999"/>
          <w:sz w:val="32"/>
          <w:szCs w:val="32"/>
        </w:rPr>
      </w:pPr>
      <w:r>
        <w:rPr>
          <w:b/>
          <w:color w:val="009999"/>
          <w:sz w:val="32"/>
          <w:szCs w:val="32"/>
        </w:rPr>
        <w:t>Safety</w:t>
      </w:r>
      <w:r w:rsidR="00783B5B" w:rsidRPr="00783B5B">
        <w:rPr>
          <w:b/>
          <w:color w:val="009999"/>
          <w:sz w:val="32"/>
          <w:szCs w:val="32"/>
        </w:rPr>
        <w:t xml:space="preserve"> </w:t>
      </w:r>
      <w:r w:rsidR="00E82C43">
        <w:rPr>
          <w:b/>
          <w:color w:val="009999"/>
          <w:sz w:val="32"/>
          <w:szCs w:val="32"/>
        </w:rPr>
        <w:t>C</w:t>
      </w:r>
      <w:r w:rsidR="00B109AE">
        <w:rPr>
          <w:b/>
          <w:color w:val="009999"/>
          <w:sz w:val="32"/>
          <w:szCs w:val="32"/>
        </w:rPr>
        <w:t>onversations</w:t>
      </w:r>
      <w:r>
        <w:rPr>
          <w:b/>
          <w:color w:val="009999"/>
          <w:sz w:val="32"/>
          <w:szCs w:val="32"/>
        </w:rPr>
        <w:t xml:space="preserve"> </w:t>
      </w:r>
      <w:r w:rsidRPr="00CF38CD">
        <w:rPr>
          <w:i/>
          <w:color w:val="009999"/>
          <w:sz w:val="32"/>
          <w:szCs w:val="32"/>
        </w:rPr>
        <w:t>building safety with children</w:t>
      </w:r>
      <w:r w:rsidRPr="00CF38CD">
        <w:rPr>
          <w:b/>
          <w:i/>
          <w:color w:val="009999"/>
          <w:sz w:val="32"/>
          <w:szCs w:val="32"/>
        </w:rPr>
        <w:t xml:space="preserve"> </w:t>
      </w:r>
    </w:p>
    <w:p w:rsidR="00CE1890" w:rsidRDefault="00CE1890" w:rsidP="00266B47">
      <w:pPr>
        <w:pStyle w:val="NoSpacing"/>
        <w:rPr>
          <w:color w:val="009999"/>
          <w:sz w:val="24"/>
          <w:szCs w:val="24"/>
        </w:rPr>
      </w:pPr>
    </w:p>
    <w:p w:rsidR="00CE1890" w:rsidRPr="00055BAE" w:rsidRDefault="00CE1890" w:rsidP="00D965CF">
      <w:pPr>
        <w:pStyle w:val="NoSpacing"/>
        <w:rPr>
          <w:b/>
          <w:color w:val="009999"/>
          <w:sz w:val="24"/>
          <w:szCs w:val="24"/>
        </w:rPr>
      </w:pPr>
      <w:r w:rsidRPr="00055BAE">
        <w:rPr>
          <w:b/>
          <w:color w:val="009999"/>
          <w:sz w:val="24"/>
          <w:szCs w:val="24"/>
        </w:rPr>
        <w:t>Discussing Positive Risk</w:t>
      </w:r>
    </w:p>
    <w:p w:rsidR="00CE1890" w:rsidRPr="00D965CF" w:rsidRDefault="00B109AE" w:rsidP="00D965CF">
      <w:pPr>
        <w:spacing w:line="240" w:lineRule="auto"/>
        <w:ind w:firstLine="283"/>
        <w:rPr>
          <w:b/>
          <w:color w:val="CC0099"/>
        </w:rPr>
      </w:pPr>
      <w:r w:rsidRPr="00D965CF">
        <w:rPr>
          <w:b/>
          <w:color w:val="CC0099"/>
        </w:rPr>
        <w:t>•</w:t>
      </w:r>
      <w:r w:rsidR="00AC0928" w:rsidRPr="00D965CF">
        <w:rPr>
          <w:b/>
          <w:color w:val="CC0099"/>
        </w:rPr>
        <w:t xml:space="preserve">   </w:t>
      </w:r>
      <w:r w:rsidR="00CE1890" w:rsidRPr="00D965CF">
        <w:rPr>
          <w:b/>
          <w:color w:val="CC0099"/>
        </w:rPr>
        <w:t>What is Risk:</w:t>
      </w:r>
      <w:r w:rsidR="00CE1890" w:rsidRPr="00D965CF">
        <w:rPr>
          <w:color w:val="CC0099"/>
        </w:rPr>
        <w:t xml:space="preserve"> Talk about potential risks young people may face when exploring independence </w:t>
      </w:r>
      <w:r w:rsidR="00CE1890" w:rsidRPr="00D965CF">
        <w:rPr>
          <w:b/>
          <w:color w:val="CC0099"/>
        </w:rPr>
        <w:t xml:space="preserve"> </w:t>
      </w:r>
    </w:p>
    <w:p w:rsidR="00055BAE" w:rsidRPr="00D965CF" w:rsidRDefault="00055BAE" w:rsidP="00D965CF">
      <w:pPr>
        <w:pStyle w:val="ListParagraph"/>
        <w:numPr>
          <w:ilvl w:val="0"/>
          <w:numId w:val="33"/>
        </w:numPr>
        <w:spacing w:line="240" w:lineRule="auto"/>
        <w:rPr>
          <w:b/>
          <w:color w:val="CC0099"/>
        </w:rPr>
      </w:pPr>
      <w:r w:rsidRPr="00D965CF">
        <w:rPr>
          <w:b/>
          <w:color w:val="CC0099"/>
        </w:rPr>
        <w:t xml:space="preserve">Encourage Input: </w:t>
      </w:r>
      <w:r w:rsidRPr="00D965CF">
        <w:rPr>
          <w:color w:val="CC0099"/>
        </w:rPr>
        <w:t xml:space="preserve">Ask young people for their input on how they perceive risk and social rules </w:t>
      </w:r>
    </w:p>
    <w:p w:rsidR="00055BAE" w:rsidRPr="00055BAE" w:rsidRDefault="00055BAE" w:rsidP="00D965CF">
      <w:pPr>
        <w:pStyle w:val="NoSpacing"/>
        <w:rPr>
          <w:b/>
          <w:color w:val="009999"/>
          <w:sz w:val="24"/>
          <w:szCs w:val="24"/>
        </w:rPr>
      </w:pPr>
      <w:r w:rsidRPr="00055BAE">
        <w:rPr>
          <w:b/>
          <w:color w:val="009999"/>
          <w:sz w:val="24"/>
          <w:szCs w:val="24"/>
        </w:rPr>
        <w:t xml:space="preserve">Communication and identifying safe contacts </w:t>
      </w:r>
    </w:p>
    <w:p w:rsidR="002415CF" w:rsidRPr="00D965CF" w:rsidRDefault="00055BAE" w:rsidP="00D965CF">
      <w:pPr>
        <w:pStyle w:val="NoSpacing"/>
        <w:numPr>
          <w:ilvl w:val="0"/>
          <w:numId w:val="33"/>
        </w:numPr>
        <w:rPr>
          <w:color w:val="009999"/>
        </w:rPr>
      </w:pPr>
      <w:r w:rsidRPr="00D965CF">
        <w:rPr>
          <w:b/>
          <w:color w:val="CC0099"/>
        </w:rPr>
        <w:t xml:space="preserve">Who to Contact: </w:t>
      </w:r>
      <w:r w:rsidRPr="00D965CF">
        <w:rPr>
          <w:color w:val="CC0099"/>
        </w:rPr>
        <w:t xml:space="preserve">Discuss when, how, and who to contact when worried (can we signpost to organisations like ChildLine/ Fearless) </w:t>
      </w:r>
    </w:p>
    <w:p w:rsidR="006E37D8" w:rsidRPr="00D965CF" w:rsidRDefault="00055BAE" w:rsidP="00D965CF">
      <w:pPr>
        <w:pStyle w:val="ListParagraph"/>
        <w:numPr>
          <w:ilvl w:val="0"/>
          <w:numId w:val="33"/>
        </w:numPr>
        <w:spacing w:line="240" w:lineRule="auto"/>
        <w:rPr>
          <w:b/>
          <w:color w:val="D60093"/>
        </w:rPr>
      </w:pPr>
      <w:r w:rsidRPr="00D965CF">
        <w:rPr>
          <w:b/>
          <w:color w:val="D60093"/>
        </w:rPr>
        <w:t xml:space="preserve">Safe Network: </w:t>
      </w:r>
      <w:r w:rsidRPr="00D965CF">
        <w:rPr>
          <w:color w:val="D60093"/>
        </w:rPr>
        <w:t xml:space="preserve">Identify and discuss who their safe network is (trusted friends, family, neighbours, </w:t>
      </w:r>
      <w:r w:rsidR="00082808">
        <w:rPr>
          <w:color w:val="D60093"/>
        </w:rPr>
        <w:t>sports coaches, mentors</w:t>
      </w:r>
      <w:r w:rsidRPr="00D965CF">
        <w:rPr>
          <w:color w:val="D60093"/>
        </w:rPr>
        <w:t xml:space="preserve">, community members). </w:t>
      </w:r>
    </w:p>
    <w:p w:rsidR="00055BAE" w:rsidRPr="006E37D8" w:rsidRDefault="00055BAE" w:rsidP="00D965CF">
      <w:pPr>
        <w:spacing w:line="240" w:lineRule="auto"/>
        <w:rPr>
          <w:b/>
          <w:color w:val="D60093"/>
          <w:sz w:val="24"/>
          <w:szCs w:val="24"/>
        </w:rPr>
      </w:pPr>
      <w:r w:rsidRPr="006E37D8">
        <w:rPr>
          <w:b/>
          <w:color w:val="009999"/>
          <w:sz w:val="24"/>
          <w:szCs w:val="24"/>
        </w:rPr>
        <w:t xml:space="preserve">Building Confidence and Problem Solving </w:t>
      </w:r>
    </w:p>
    <w:p w:rsidR="00AC0928" w:rsidRPr="00D965CF" w:rsidRDefault="00055BAE" w:rsidP="00D965CF">
      <w:pPr>
        <w:pStyle w:val="ListParagraph"/>
        <w:numPr>
          <w:ilvl w:val="0"/>
          <w:numId w:val="33"/>
        </w:numPr>
        <w:spacing w:line="240" w:lineRule="auto"/>
        <w:rPr>
          <w:b/>
          <w:color w:val="D60093"/>
        </w:rPr>
      </w:pPr>
      <w:r w:rsidRPr="00D965CF">
        <w:rPr>
          <w:b/>
          <w:color w:val="D60093"/>
        </w:rPr>
        <w:t xml:space="preserve">Focus on Strengths: </w:t>
      </w:r>
      <w:r w:rsidRPr="00D965CF">
        <w:rPr>
          <w:color w:val="D60093"/>
        </w:rPr>
        <w:t>Highlights strengths and aspirations to build confidence and provide positive experiences.</w:t>
      </w:r>
      <w:r w:rsidRPr="00D965CF">
        <w:rPr>
          <w:b/>
          <w:color w:val="D60093"/>
        </w:rPr>
        <w:t xml:space="preserve"> </w:t>
      </w:r>
    </w:p>
    <w:p w:rsidR="002415CF" w:rsidRPr="00D965CF" w:rsidRDefault="006E37D8" w:rsidP="00D965CF">
      <w:pPr>
        <w:pStyle w:val="ListParagraph"/>
        <w:numPr>
          <w:ilvl w:val="0"/>
          <w:numId w:val="33"/>
        </w:numPr>
        <w:spacing w:line="240" w:lineRule="auto"/>
        <w:rPr>
          <w:color w:val="D60093"/>
        </w:rPr>
      </w:pPr>
      <w:r w:rsidRPr="00D965CF">
        <w:rPr>
          <w:b/>
          <w:color w:val="D60093"/>
        </w:rPr>
        <w:t xml:space="preserve">Scenario Planning: </w:t>
      </w:r>
      <w:r w:rsidRPr="00D965CF">
        <w:rPr>
          <w:color w:val="D60093"/>
        </w:rPr>
        <w:t xml:space="preserve">Discuss specific scenarios where risks may increase and problem-solve together on how to </w:t>
      </w:r>
      <w:r w:rsidR="009F447C">
        <w:rPr>
          <w:color w:val="D60093"/>
        </w:rPr>
        <w:t>exit harmful contexts.</w:t>
      </w:r>
    </w:p>
    <w:p w:rsidR="006E37D8" w:rsidRPr="006E37D8" w:rsidRDefault="006E37D8" w:rsidP="00D965CF">
      <w:pPr>
        <w:spacing w:line="240" w:lineRule="auto"/>
        <w:rPr>
          <w:b/>
          <w:color w:val="009999"/>
          <w:sz w:val="24"/>
          <w:szCs w:val="24"/>
        </w:rPr>
      </w:pPr>
      <w:r>
        <w:rPr>
          <w:b/>
          <w:color w:val="009999"/>
          <w:sz w:val="24"/>
          <w:szCs w:val="24"/>
        </w:rPr>
        <w:t xml:space="preserve">Safety Codes and Areas </w:t>
      </w:r>
    </w:p>
    <w:p w:rsidR="006E37D8" w:rsidRPr="00D965CF" w:rsidRDefault="006E37D8" w:rsidP="00D965CF">
      <w:pPr>
        <w:pStyle w:val="ListParagraph"/>
        <w:numPr>
          <w:ilvl w:val="0"/>
          <w:numId w:val="33"/>
        </w:numPr>
        <w:spacing w:line="240" w:lineRule="auto"/>
        <w:rPr>
          <w:color w:val="D60093"/>
        </w:rPr>
      </w:pPr>
      <w:r w:rsidRPr="00D965CF">
        <w:rPr>
          <w:b/>
          <w:color w:val="D60093"/>
        </w:rPr>
        <w:t xml:space="preserve">Code Word: </w:t>
      </w:r>
      <w:r w:rsidRPr="00D965CF">
        <w:rPr>
          <w:color w:val="D60093"/>
        </w:rPr>
        <w:t xml:space="preserve">Develop a code word young people can use with trusted people to signal they feel unsafe </w:t>
      </w:r>
    </w:p>
    <w:p w:rsidR="006E37D8" w:rsidRPr="00D965CF" w:rsidRDefault="006E37D8" w:rsidP="00D965CF">
      <w:pPr>
        <w:pStyle w:val="ListParagraph"/>
        <w:numPr>
          <w:ilvl w:val="0"/>
          <w:numId w:val="33"/>
        </w:numPr>
        <w:spacing w:line="240" w:lineRule="auto"/>
        <w:rPr>
          <w:color w:val="D60093"/>
        </w:rPr>
      </w:pPr>
      <w:r w:rsidRPr="00D965CF">
        <w:rPr>
          <w:b/>
          <w:color w:val="D60093"/>
        </w:rPr>
        <w:t>Safe and Unsafe Areas:</w:t>
      </w:r>
      <w:r w:rsidRPr="00D965CF">
        <w:rPr>
          <w:color w:val="D60093"/>
        </w:rPr>
        <w:t xml:space="preserve"> Talk about safe and unsafe areas and how to exit from certain situations or spaces. </w:t>
      </w:r>
    </w:p>
    <w:p w:rsidR="006221DF" w:rsidRDefault="006E37D8" w:rsidP="00D965CF">
      <w:pPr>
        <w:spacing w:line="240" w:lineRule="auto"/>
        <w:rPr>
          <w:b/>
          <w:color w:val="009999"/>
          <w:sz w:val="24"/>
          <w:szCs w:val="24"/>
        </w:rPr>
      </w:pPr>
      <w:r w:rsidRPr="006E37D8">
        <w:rPr>
          <w:b/>
          <w:color w:val="009999"/>
          <w:sz w:val="24"/>
          <w:szCs w:val="24"/>
        </w:rPr>
        <w:t>Building Safety Together</w:t>
      </w:r>
    </w:p>
    <w:p w:rsidR="006E37D8" w:rsidRPr="00D965CF" w:rsidRDefault="006E37D8" w:rsidP="00D965CF">
      <w:pPr>
        <w:pStyle w:val="ListParagraph"/>
        <w:numPr>
          <w:ilvl w:val="0"/>
          <w:numId w:val="34"/>
        </w:numPr>
        <w:spacing w:line="240" w:lineRule="auto"/>
        <w:rPr>
          <w:b/>
          <w:color w:val="009999"/>
        </w:rPr>
      </w:pPr>
      <w:r w:rsidRPr="00D965CF">
        <w:rPr>
          <w:b/>
          <w:color w:val="D60093"/>
        </w:rPr>
        <w:t xml:space="preserve">Discuss Boundaries: </w:t>
      </w:r>
      <w:r w:rsidRPr="00D965CF">
        <w:rPr>
          <w:color w:val="D60093"/>
        </w:rPr>
        <w:t>Includes young people in conversations about boundaries, such as curfews.</w:t>
      </w:r>
    </w:p>
    <w:p w:rsidR="006E37D8" w:rsidRPr="00D965CF" w:rsidRDefault="006E37D8" w:rsidP="00D965CF">
      <w:pPr>
        <w:pStyle w:val="ListParagraph"/>
        <w:numPr>
          <w:ilvl w:val="0"/>
          <w:numId w:val="34"/>
        </w:numPr>
        <w:spacing w:line="240" w:lineRule="auto"/>
        <w:rPr>
          <w:b/>
          <w:color w:val="009999"/>
        </w:rPr>
      </w:pPr>
      <w:r w:rsidRPr="00D965CF">
        <w:rPr>
          <w:b/>
          <w:color w:val="D60093"/>
        </w:rPr>
        <w:t>Flexibility with Safety Measures:</w:t>
      </w:r>
      <w:r w:rsidRPr="00D965CF">
        <w:rPr>
          <w:b/>
          <w:color w:val="009999"/>
        </w:rPr>
        <w:t xml:space="preserve"> </w:t>
      </w:r>
      <w:r w:rsidRPr="00D965CF">
        <w:rPr>
          <w:color w:val="D60093"/>
        </w:rPr>
        <w:t xml:space="preserve">Consider flexibility in boundaries if phone locations are shared or if there is a trusted friend to contact if they become unreachable. </w:t>
      </w:r>
    </w:p>
    <w:p w:rsidR="00783B5B" w:rsidRDefault="00B33FBC" w:rsidP="00266B47">
      <w:pPr>
        <w:pStyle w:val="NoSpacing"/>
        <w:rPr>
          <w:color w:val="009999"/>
          <w:sz w:val="32"/>
          <w:szCs w:val="32"/>
        </w:rPr>
      </w:pPr>
      <w:r w:rsidRPr="00D965CF">
        <w:rPr>
          <w:b/>
          <w:color w:val="009999"/>
          <w:sz w:val="32"/>
          <w:szCs w:val="32"/>
        </w:rPr>
        <w:lastRenderedPageBreak/>
        <w:t>Safety Planning</w:t>
      </w:r>
      <w:r w:rsidR="00D965CF">
        <w:rPr>
          <w:b/>
          <w:color w:val="009999"/>
          <w:sz w:val="32"/>
          <w:szCs w:val="32"/>
        </w:rPr>
        <w:t xml:space="preserve"> </w:t>
      </w:r>
      <w:r w:rsidR="00D965CF" w:rsidRPr="00CF38CD">
        <w:rPr>
          <w:i/>
          <w:color w:val="009999"/>
          <w:sz w:val="32"/>
          <w:szCs w:val="32"/>
        </w:rPr>
        <w:t>Building Online Safety</w:t>
      </w:r>
      <w:r w:rsidR="00D965CF" w:rsidRPr="00D965CF">
        <w:rPr>
          <w:color w:val="009999"/>
          <w:sz w:val="32"/>
          <w:szCs w:val="32"/>
        </w:rPr>
        <w:t xml:space="preserve"> </w:t>
      </w:r>
    </w:p>
    <w:p w:rsidR="005204E1" w:rsidRDefault="00D965CF" w:rsidP="00266B47">
      <w:pPr>
        <w:pStyle w:val="NoSpacing"/>
      </w:pPr>
      <w:r>
        <w:t xml:space="preserve">The internet is an integral part of young </w:t>
      </w:r>
      <w:r w:rsidR="001033EE">
        <w:t>people’s</w:t>
      </w:r>
      <w:r>
        <w:t xml:space="preserve"> lives, providing opportunities for learning, socializing, and entertainment. However, it also exposes them to risks such as </w:t>
      </w:r>
      <w:r w:rsidR="00082808">
        <w:t>cyberbullying, inappropriate content and online predators.</w:t>
      </w:r>
      <w:r w:rsidR="005204E1">
        <w:t xml:space="preserve"> For some online spaces can become overwhelming, trying to keep up with friends and the pressure can mount. </w:t>
      </w:r>
    </w:p>
    <w:p w:rsidR="005204E1" w:rsidRDefault="005204E1" w:rsidP="00266B47">
      <w:pPr>
        <w:pStyle w:val="NoSpacing"/>
      </w:pPr>
    </w:p>
    <w:p w:rsidR="005204E1" w:rsidRDefault="00082808" w:rsidP="00266B47">
      <w:pPr>
        <w:pStyle w:val="NoSpacing"/>
      </w:pPr>
      <w:r>
        <w:t xml:space="preserve">Ensuring internet safety is crucial to protect young people from these dangers and to help them navigate the digital world responsibly. </w:t>
      </w:r>
      <w:r w:rsidR="005204E1">
        <w:t xml:space="preserve">Noticing how children and young people can be affected by being online is the first step in helping them manage social situations and wellbeing. </w:t>
      </w:r>
      <w:r w:rsidR="003D6021" w:rsidRPr="003D6021">
        <w:t>There are several things you can do to support a child, including using specific apps and checking app settings</w:t>
      </w:r>
    </w:p>
    <w:p w:rsidR="005204E1" w:rsidRDefault="005204E1" w:rsidP="00266B47">
      <w:pPr>
        <w:pStyle w:val="NoSpacing"/>
      </w:pPr>
    </w:p>
    <w:p w:rsidR="00D965CF" w:rsidRDefault="005204E1" w:rsidP="00266B47">
      <w:pPr>
        <w:pStyle w:val="NoSpacing"/>
        <w:rPr>
          <w:b/>
          <w:color w:val="009999"/>
        </w:rPr>
      </w:pPr>
      <w:r w:rsidRPr="005204E1">
        <w:rPr>
          <w:b/>
          <w:color w:val="009999"/>
        </w:rPr>
        <w:t xml:space="preserve">You can: </w:t>
      </w:r>
    </w:p>
    <w:p w:rsidR="003D6021" w:rsidRPr="003D6021" w:rsidRDefault="003D6021" w:rsidP="003D6021">
      <w:pPr>
        <w:pStyle w:val="NoSpacing"/>
        <w:numPr>
          <w:ilvl w:val="0"/>
          <w:numId w:val="36"/>
        </w:numPr>
        <w:spacing w:line="360" w:lineRule="auto"/>
        <w:rPr>
          <w:b/>
          <w:color w:val="D60093"/>
        </w:rPr>
      </w:pPr>
      <w:r w:rsidRPr="003D6021">
        <w:rPr>
          <w:b/>
          <w:color w:val="D60093"/>
        </w:rPr>
        <w:t>Discuss online risks</w:t>
      </w:r>
    </w:p>
    <w:p w:rsidR="005204E1" w:rsidRDefault="005204E1" w:rsidP="003D6021">
      <w:pPr>
        <w:pStyle w:val="NoSpacing"/>
        <w:numPr>
          <w:ilvl w:val="0"/>
          <w:numId w:val="35"/>
        </w:numPr>
        <w:spacing w:line="360" w:lineRule="auto"/>
        <w:rPr>
          <w:b/>
          <w:color w:val="D60093"/>
        </w:rPr>
      </w:pPr>
      <w:r>
        <w:rPr>
          <w:b/>
          <w:color w:val="D60093"/>
        </w:rPr>
        <w:t>Manage the content children see</w:t>
      </w:r>
    </w:p>
    <w:p w:rsidR="005204E1" w:rsidRDefault="005204E1" w:rsidP="005204E1">
      <w:pPr>
        <w:pStyle w:val="NoSpacing"/>
        <w:numPr>
          <w:ilvl w:val="0"/>
          <w:numId w:val="35"/>
        </w:numPr>
        <w:spacing w:line="360" w:lineRule="auto"/>
        <w:rPr>
          <w:b/>
          <w:color w:val="D60093"/>
        </w:rPr>
      </w:pPr>
      <w:r>
        <w:rPr>
          <w:b/>
          <w:color w:val="D60093"/>
        </w:rPr>
        <w:t>Ensure the interactions they have are suitable</w:t>
      </w:r>
    </w:p>
    <w:p w:rsidR="005204E1" w:rsidRDefault="005204E1" w:rsidP="005204E1">
      <w:pPr>
        <w:pStyle w:val="NoSpacing"/>
        <w:numPr>
          <w:ilvl w:val="0"/>
          <w:numId w:val="35"/>
        </w:numPr>
        <w:spacing w:line="360" w:lineRule="auto"/>
        <w:rPr>
          <w:b/>
          <w:color w:val="D60093"/>
        </w:rPr>
      </w:pPr>
      <w:r>
        <w:rPr>
          <w:b/>
          <w:color w:val="D60093"/>
        </w:rPr>
        <w:t xml:space="preserve">Manage how long they’re online, in balance with other activities </w:t>
      </w:r>
    </w:p>
    <w:p w:rsidR="00CD310A" w:rsidRDefault="00CD310A" w:rsidP="00CD310A">
      <w:pPr>
        <w:pStyle w:val="NoSpacing"/>
        <w:spacing w:line="360" w:lineRule="auto"/>
      </w:pPr>
    </w:p>
    <w:p w:rsidR="00CD310A" w:rsidRDefault="00CD310A" w:rsidP="00CD310A">
      <w:pPr>
        <w:pStyle w:val="NoSpacing"/>
        <w:spacing w:line="360" w:lineRule="auto"/>
      </w:pPr>
      <w:r>
        <w:t xml:space="preserve">Understanding online safety is trick for all ages. </w:t>
      </w:r>
      <w:bookmarkStart w:id="6" w:name="_Hlk170217309"/>
      <w:r w:rsidRPr="00CD310A">
        <w:t xml:space="preserve">The following </w:t>
      </w:r>
      <w:bookmarkEnd w:id="6"/>
      <w:r w:rsidRPr="00CD310A">
        <w:t xml:space="preserve">resources can support families and supportive networks to think about their role in keeping children and young people safe online. </w:t>
      </w:r>
    </w:p>
    <w:p w:rsidR="00CD310A" w:rsidRPr="00CD310A" w:rsidRDefault="00CD310A" w:rsidP="00CD310A">
      <w:pPr>
        <w:pStyle w:val="NoSpacing"/>
        <w:spacing w:line="360" w:lineRule="auto"/>
      </w:pPr>
    </w:p>
    <w:p w:rsidR="003D6021" w:rsidRPr="002B6DC8" w:rsidRDefault="00CD310A" w:rsidP="00CD310A">
      <w:pPr>
        <w:pStyle w:val="NoSpacing"/>
        <w:numPr>
          <w:ilvl w:val="0"/>
          <w:numId w:val="37"/>
        </w:numPr>
        <w:spacing w:line="360" w:lineRule="auto"/>
      </w:pPr>
      <w:hyperlink r:id="rId53" w:history="1">
        <w:r w:rsidRPr="00CD310A">
          <w:rPr>
            <w:rStyle w:val="Hyperlink"/>
          </w:rPr>
          <w:t>NSPCC</w:t>
        </w:r>
      </w:hyperlink>
      <w:r w:rsidRPr="002B6DC8">
        <w:t xml:space="preserve"> a designated resource featuring online safety advice. Advice on how to</w:t>
      </w:r>
      <w:r w:rsidRPr="00E05011">
        <w:rPr>
          <w:color w:val="D60093"/>
        </w:rPr>
        <w:t xml:space="preserve"> </w:t>
      </w:r>
      <w:hyperlink r:id="rId54" w:history="1">
        <w:r w:rsidR="00E05011" w:rsidRPr="00E05011">
          <w:rPr>
            <w:color w:val="0000FF"/>
            <w:u w:val="single"/>
          </w:rPr>
          <w:t>Teaching Your Child about Internet &amp; Online Safety | NSPCC</w:t>
        </w:r>
      </w:hyperlink>
      <w:r w:rsidR="00E05011">
        <w:t xml:space="preserve"> </w:t>
      </w:r>
      <w:r w:rsidRPr="002B6DC8">
        <w:t xml:space="preserve">and get support, </w:t>
      </w:r>
      <w:hyperlink r:id="rId55" w:history="1">
        <w:r w:rsidRPr="00CD310A">
          <w:rPr>
            <w:rStyle w:val="Hyperlink"/>
          </w:rPr>
          <w:t>‘</w:t>
        </w:r>
        <w:proofErr w:type="spellStart"/>
        <w:r w:rsidRPr="00CD310A">
          <w:rPr>
            <w:rStyle w:val="Hyperlink"/>
          </w:rPr>
          <w:t>Techosaurus</w:t>
        </w:r>
        <w:proofErr w:type="spellEnd"/>
        <w:r w:rsidRPr="00CD310A">
          <w:rPr>
            <w:rStyle w:val="Hyperlink"/>
          </w:rPr>
          <w:t>’</w:t>
        </w:r>
      </w:hyperlink>
      <w:r>
        <w:t xml:space="preserve"> </w:t>
      </w:r>
      <w:r w:rsidRPr="002B6DC8">
        <w:t xml:space="preserve">to help with those first conversations about online safety, </w:t>
      </w:r>
      <w:hyperlink r:id="rId56" w:history="1">
        <w:r w:rsidRPr="00E05011">
          <w:rPr>
            <w:rStyle w:val="Hyperlink"/>
          </w:rPr>
          <w:t>online wellbeing</w:t>
        </w:r>
      </w:hyperlink>
      <w:r>
        <w:t xml:space="preserve">, </w:t>
      </w:r>
      <w:hyperlink r:id="rId57" w:history="1">
        <w:r w:rsidRPr="00E05011">
          <w:rPr>
            <w:rStyle w:val="Hyperlink"/>
          </w:rPr>
          <w:t>TRUST toolkit</w:t>
        </w:r>
      </w:hyperlink>
      <w:r>
        <w:t xml:space="preserve"> </w:t>
      </w:r>
      <w:r w:rsidRPr="002B6DC8">
        <w:t xml:space="preserve">supporting parents who are considering getting their first phone of device. BLOG on the latest online safety tips.  </w:t>
      </w:r>
    </w:p>
    <w:p w:rsidR="00E05011" w:rsidRDefault="00E05011" w:rsidP="00E05011">
      <w:pPr>
        <w:pStyle w:val="NoSpacing"/>
        <w:numPr>
          <w:ilvl w:val="0"/>
          <w:numId w:val="37"/>
        </w:numPr>
        <w:spacing w:line="360" w:lineRule="auto"/>
      </w:pPr>
      <w:hyperlink r:id="rId58" w:history="1">
        <w:r w:rsidRPr="00E05011">
          <w:rPr>
            <w:rStyle w:val="Hyperlink"/>
          </w:rPr>
          <w:t>Internet Matters</w:t>
        </w:r>
      </w:hyperlink>
      <w:r w:rsidR="009B5912">
        <w:t xml:space="preserve"> </w:t>
      </w:r>
      <w:r w:rsidR="009B5912" w:rsidRPr="002B6DC8">
        <w:t xml:space="preserve">resource to help families and support networks children take control of what they share online an learn how to build a positive online reputation that will support their future education or career aspirations. </w:t>
      </w:r>
      <w:r w:rsidRPr="002B6DC8">
        <w:t xml:space="preserve"> </w:t>
      </w:r>
    </w:p>
    <w:p w:rsidR="00E82C43" w:rsidRDefault="006A7028" w:rsidP="00E82C43">
      <w:pPr>
        <w:pStyle w:val="NoSpacing"/>
        <w:numPr>
          <w:ilvl w:val="0"/>
          <w:numId w:val="37"/>
        </w:numPr>
        <w:spacing w:line="360" w:lineRule="auto"/>
      </w:pPr>
      <w:hyperlink r:id="rId59" w:history="1">
        <w:r w:rsidRPr="006A7028">
          <w:rPr>
            <w:rStyle w:val="Hyperlink"/>
          </w:rPr>
          <w:t>CEOP</w:t>
        </w:r>
      </w:hyperlink>
      <w:r>
        <w:t xml:space="preserve"> </w:t>
      </w:r>
      <w:r w:rsidRPr="002B6DC8">
        <w:t xml:space="preserve">Child Exploitation and Online Protection. Safe and secure reporting of online sexual abuse, reporting mechanisms and online child protection advisors.  </w:t>
      </w:r>
    </w:p>
    <w:p w:rsidR="00FB4D7E" w:rsidRPr="00E82C43" w:rsidRDefault="009D1043" w:rsidP="00E82C43">
      <w:pPr>
        <w:pStyle w:val="NoSpacing"/>
        <w:spacing w:line="360" w:lineRule="auto"/>
      </w:pPr>
      <w:r w:rsidRPr="00E82C43">
        <w:rPr>
          <w:b/>
          <w:color w:val="009999"/>
          <w:sz w:val="32"/>
          <w:szCs w:val="32"/>
        </w:rPr>
        <w:lastRenderedPageBreak/>
        <w:t xml:space="preserve">Other </w:t>
      </w:r>
      <w:r w:rsidR="00AF5750" w:rsidRPr="00E82C43">
        <w:rPr>
          <w:b/>
          <w:color w:val="009999"/>
          <w:sz w:val="32"/>
          <w:szCs w:val="32"/>
        </w:rPr>
        <w:t>U</w:t>
      </w:r>
      <w:r w:rsidRPr="00E82C43">
        <w:rPr>
          <w:b/>
          <w:color w:val="009999"/>
          <w:sz w:val="32"/>
          <w:szCs w:val="32"/>
        </w:rPr>
        <w:t xml:space="preserve">seful </w:t>
      </w:r>
      <w:r w:rsidR="00AF5750" w:rsidRPr="00E82C43">
        <w:rPr>
          <w:b/>
          <w:color w:val="009999"/>
          <w:sz w:val="32"/>
          <w:szCs w:val="32"/>
        </w:rPr>
        <w:t>R</w:t>
      </w:r>
      <w:r w:rsidRPr="00E82C43">
        <w:rPr>
          <w:b/>
          <w:color w:val="009999"/>
          <w:sz w:val="32"/>
          <w:szCs w:val="32"/>
        </w:rPr>
        <w:t>esources</w:t>
      </w:r>
      <w:r w:rsidR="00FB4D7E" w:rsidRPr="00E82C43">
        <w:rPr>
          <w:color w:val="009999"/>
          <w:sz w:val="32"/>
          <w:szCs w:val="32"/>
        </w:rPr>
        <w:t xml:space="preserve"> </w:t>
      </w:r>
    </w:p>
    <w:p w:rsidR="002B6DC8" w:rsidRPr="002B6DC8" w:rsidRDefault="00FB4D7E" w:rsidP="002B6DC8">
      <w:pPr>
        <w:pStyle w:val="NoSpacing"/>
        <w:numPr>
          <w:ilvl w:val="0"/>
          <w:numId w:val="38"/>
        </w:numPr>
        <w:spacing w:line="360" w:lineRule="auto"/>
        <w:rPr>
          <w:sz w:val="32"/>
          <w:szCs w:val="32"/>
        </w:rPr>
      </w:pPr>
      <w:r w:rsidRPr="002B6DC8">
        <w:t>The</w:t>
      </w:r>
      <w:r w:rsidRPr="002B6DC8">
        <w:rPr>
          <w:sz w:val="32"/>
          <w:szCs w:val="32"/>
        </w:rPr>
        <w:t xml:space="preserve"> </w:t>
      </w:r>
      <w:hyperlink r:id="rId60" w:history="1">
        <w:proofErr w:type="spellStart"/>
        <w:r w:rsidRPr="00AF5750">
          <w:rPr>
            <w:rStyle w:val="Hyperlink"/>
          </w:rPr>
          <w:t>Ivison</w:t>
        </w:r>
        <w:proofErr w:type="spellEnd"/>
        <w:r w:rsidRPr="00AF5750">
          <w:rPr>
            <w:rStyle w:val="Hyperlink"/>
          </w:rPr>
          <w:t xml:space="preserve"> Trust</w:t>
        </w:r>
      </w:hyperlink>
      <w:r>
        <w:rPr>
          <w:color w:val="009999"/>
          <w:sz w:val="32"/>
          <w:szCs w:val="32"/>
        </w:rPr>
        <w:t xml:space="preserve"> </w:t>
      </w:r>
      <w:r w:rsidRPr="002B6DC8">
        <w:t xml:space="preserve">recognises the lifelong commitment parents have for their child and a responsibility to keep them safe. Parents, carers and trusted adults can access support and guidance working with parents to tackle child exploitation. The trust offers FREE telephone support from their national parent support team, </w:t>
      </w:r>
      <w:r w:rsidR="003A565E" w:rsidRPr="002B6DC8">
        <w:t xml:space="preserve">FREE </w:t>
      </w:r>
      <w:r w:rsidRPr="002B6DC8">
        <w:t xml:space="preserve">learning events, webinars and e-learning that can be shared with parents to support understanding and how to respond. </w:t>
      </w:r>
    </w:p>
    <w:p w:rsidR="002B6DC8" w:rsidRPr="00564B12" w:rsidRDefault="00AF5750" w:rsidP="00564B12">
      <w:pPr>
        <w:pStyle w:val="NoSpacing"/>
        <w:numPr>
          <w:ilvl w:val="0"/>
          <w:numId w:val="38"/>
        </w:numPr>
        <w:spacing w:line="360" w:lineRule="auto"/>
        <w:rPr>
          <w:color w:val="009999"/>
        </w:rPr>
      </w:pPr>
      <w:hyperlink r:id="rId61" w:history="1">
        <w:r w:rsidRPr="00AF5750">
          <w:rPr>
            <w:rStyle w:val="Hyperlink"/>
          </w:rPr>
          <w:t>Crime Stoppers</w:t>
        </w:r>
      </w:hyperlink>
      <w:r>
        <w:rPr>
          <w:color w:val="009999"/>
        </w:rPr>
        <w:t xml:space="preserve"> </w:t>
      </w:r>
      <w:r w:rsidRPr="002B6DC8">
        <w:t xml:space="preserve">Keeping families and Communities Safe in the UK. Report Crime Completely and Anonymously, By Phone, Or Online </w:t>
      </w:r>
    </w:p>
    <w:p w:rsidR="00D53D15" w:rsidRPr="002B6DC8" w:rsidRDefault="00AF5750" w:rsidP="00D53D15">
      <w:pPr>
        <w:pStyle w:val="NoSpacing"/>
        <w:numPr>
          <w:ilvl w:val="0"/>
          <w:numId w:val="38"/>
        </w:numPr>
        <w:spacing w:line="360" w:lineRule="auto"/>
      </w:pPr>
      <w:hyperlink r:id="rId62" w:history="1">
        <w:r w:rsidRPr="00AF5750">
          <w:rPr>
            <w:rStyle w:val="Hyperlink"/>
          </w:rPr>
          <w:t>Listen Up, Speak Up</w:t>
        </w:r>
      </w:hyperlink>
      <w:r>
        <w:rPr>
          <w:color w:val="009999"/>
        </w:rPr>
        <w:t xml:space="preserve"> </w:t>
      </w:r>
      <w:r w:rsidR="00F26513" w:rsidRPr="002B6DC8">
        <w:t xml:space="preserve"> supporting the public to play their part</w:t>
      </w:r>
      <w:r w:rsidR="00D53D15" w:rsidRPr="002B6DC8">
        <w:t xml:space="preserve"> </w:t>
      </w:r>
      <w:r w:rsidR="00001020">
        <w:t>in keeping children safe. O</w:t>
      </w:r>
      <w:r w:rsidR="00D53D15" w:rsidRPr="002B6DC8">
        <w:t xml:space="preserve">ffering resources on how to speak up for children this includes: 10 Minute Digital training, </w:t>
      </w:r>
      <w:r w:rsidR="002B6DC8" w:rsidRPr="002B6DC8">
        <w:t xml:space="preserve">FREE face to face local workshops for the public to attend and a marketing campaign. </w:t>
      </w:r>
    </w:p>
    <w:p w:rsidR="002B6DC8" w:rsidRPr="002B6DC8" w:rsidRDefault="002B6DC8" w:rsidP="002B6DC8">
      <w:pPr>
        <w:pStyle w:val="NoSpacing"/>
        <w:spacing w:line="360" w:lineRule="auto"/>
      </w:pPr>
    </w:p>
    <w:p w:rsidR="002B6DC8" w:rsidRPr="002B6DC8" w:rsidRDefault="00D53D15" w:rsidP="002B6DC8">
      <w:pPr>
        <w:pStyle w:val="NoSpacing"/>
        <w:spacing w:line="360" w:lineRule="auto"/>
        <w:rPr>
          <w:b/>
          <w:color w:val="009999"/>
          <w:sz w:val="28"/>
          <w:szCs w:val="28"/>
        </w:rPr>
      </w:pPr>
      <w:r w:rsidRPr="002B6DC8">
        <w:rPr>
          <w:b/>
          <w:noProof/>
          <w:color w:val="009999"/>
          <w:sz w:val="28"/>
          <w:szCs w:val="28"/>
        </w:rPr>
        <mc:AlternateContent>
          <mc:Choice Requires="wps">
            <w:drawing>
              <wp:anchor distT="45720" distB="45720" distL="114300" distR="114300" simplePos="0" relativeHeight="251672576" behindDoc="0" locked="0" layoutInCell="1" allowOverlap="1">
                <wp:simplePos x="0" y="0"/>
                <wp:positionH relativeFrom="column">
                  <wp:posOffset>5486400</wp:posOffset>
                </wp:positionH>
                <wp:positionV relativeFrom="paragraph">
                  <wp:posOffset>8890</wp:posOffset>
                </wp:positionV>
                <wp:extent cx="3352800" cy="20383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038350"/>
                        </a:xfrm>
                        <a:prstGeom prst="rect">
                          <a:avLst/>
                        </a:prstGeom>
                        <a:solidFill>
                          <a:srgbClr val="FFFFFF"/>
                        </a:solidFill>
                        <a:ln w="9525">
                          <a:solidFill>
                            <a:srgbClr val="000000"/>
                          </a:solidFill>
                          <a:miter lim="800000"/>
                          <a:headEnd/>
                          <a:tailEnd/>
                        </a:ln>
                      </wps:spPr>
                      <wps:txbx>
                        <w:txbxContent>
                          <w:p w:rsidR="0056498C" w:rsidRDefault="0056498C">
                            <w:r>
                              <w:rPr>
                                <w:noProof/>
                              </w:rPr>
                              <w:drawing>
                                <wp:inline distT="0" distB="0" distL="0" distR="0" wp14:anchorId="707705A2" wp14:editId="28A579A8">
                                  <wp:extent cx="3219450" cy="1932428"/>
                                  <wp:effectExtent l="0" t="0" r="0" b="0"/>
                                  <wp:docPr id="26" name="Picture 26" descr="C:\Users\ISHERWOOD_61768\AppData\Local\Microsoft\Windows\INetCache\Content.MSO\FDC332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HERWOOD_61768\AppData\Local\Microsoft\Windows\INetCache\Content.MSO\FDC332D0.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6724" cy="19608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in;margin-top:.7pt;width:264pt;height:16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">
                <v:textbox>
                  <w:txbxContent>
                    <w:p w:rsidR="0056498C" w:rsidRDefault="0056498C">
                      <w:r>
                        <w:rPr>
                          <w:noProof/>
                        </w:rPr>
                        <w:drawing>
                          <wp:inline distT="0" distB="0" distL="0" distR="0" wp14:anchorId="707705A2" wp14:editId="28A579A8">
                            <wp:extent cx="3219450" cy="1932428"/>
                            <wp:effectExtent l="0" t="0" r="0" b="0"/>
                            <wp:docPr id="26" name="Picture 26" descr="C:\Users\ISHERWOOD_61768\AppData\Local\Microsoft\Windows\INetCache\Content.MSO\FDC332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HERWOOD_61768\AppData\Local\Microsoft\Windows\INetCache\Content.MSO\FDC332D0.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6724" cy="1960804"/>
                                    </a:xfrm>
                                    <a:prstGeom prst="rect">
                                      <a:avLst/>
                                    </a:prstGeom>
                                    <a:noFill/>
                                    <a:ln>
                                      <a:noFill/>
                                    </a:ln>
                                  </pic:spPr>
                                </pic:pic>
                              </a:graphicData>
                            </a:graphic>
                          </wp:inline>
                        </w:drawing>
                      </w:r>
                    </w:p>
                  </w:txbxContent>
                </v:textbox>
                <w10:wrap type="square"/>
              </v:shape>
            </w:pict>
          </mc:Fallback>
        </mc:AlternateContent>
      </w:r>
      <w:r w:rsidR="002B6DC8" w:rsidRPr="002B6DC8">
        <w:rPr>
          <w:b/>
          <w:color w:val="009999"/>
          <w:sz w:val="28"/>
          <w:szCs w:val="28"/>
        </w:rPr>
        <w:t>NSPCC Listen up, speak up will show you:</w:t>
      </w:r>
    </w:p>
    <w:p w:rsidR="002B6DC8" w:rsidRPr="002B6DC8" w:rsidRDefault="002B6DC8" w:rsidP="002B6DC8">
      <w:pPr>
        <w:pStyle w:val="NoSpacing"/>
        <w:numPr>
          <w:ilvl w:val="0"/>
          <w:numId w:val="39"/>
        </w:numPr>
        <w:spacing w:line="480" w:lineRule="auto"/>
        <w:rPr>
          <w:b/>
          <w:color w:val="D60093"/>
        </w:rPr>
      </w:pPr>
      <w:r w:rsidRPr="002B6DC8">
        <w:rPr>
          <w:b/>
          <w:color w:val="D60093"/>
        </w:rPr>
        <w:t>Some Signs that Children might be at risk, and steps to take</w:t>
      </w:r>
    </w:p>
    <w:p w:rsidR="002B6DC8" w:rsidRPr="002B6DC8" w:rsidRDefault="002B6DC8" w:rsidP="002B6DC8">
      <w:pPr>
        <w:pStyle w:val="NoSpacing"/>
        <w:numPr>
          <w:ilvl w:val="0"/>
          <w:numId w:val="39"/>
        </w:numPr>
        <w:spacing w:line="480" w:lineRule="auto"/>
        <w:rPr>
          <w:b/>
          <w:color w:val="D60093"/>
        </w:rPr>
      </w:pPr>
      <w:r w:rsidRPr="002B6DC8">
        <w:rPr>
          <w:b/>
          <w:color w:val="D60093"/>
        </w:rPr>
        <w:t>How to approach difficult conversation to help keep children safe</w:t>
      </w:r>
    </w:p>
    <w:p w:rsidR="002B6DC8" w:rsidRDefault="002B6DC8" w:rsidP="002B6DC8">
      <w:pPr>
        <w:pStyle w:val="NoSpacing"/>
        <w:numPr>
          <w:ilvl w:val="0"/>
          <w:numId w:val="39"/>
        </w:numPr>
        <w:spacing w:line="480" w:lineRule="auto"/>
        <w:rPr>
          <w:b/>
          <w:color w:val="D60093"/>
        </w:rPr>
      </w:pPr>
      <w:r w:rsidRPr="002B6DC8">
        <w:rPr>
          <w:b/>
          <w:color w:val="D60093"/>
        </w:rPr>
        <w:t xml:space="preserve">Who you can contact if your ever concerned about a child to or their family </w:t>
      </w:r>
    </w:p>
    <w:p w:rsidR="008C2DBD" w:rsidRDefault="002B6DC8" w:rsidP="008C2DBD">
      <w:pPr>
        <w:pStyle w:val="NoSpacing"/>
        <w:spacing w:line="480" w:lineRule="auto"/>
        <w:rPr>
          <w:b/>
          <w:color w:val="70AD47" w:themeColor="accent6"/>
        </w:rPr>
      </w:pPr>
      <w:r>
        <w:t xml:space="preserve">The </w:t>
      </w:r>
      <w:hyperlink r:id="rId64" w:history="1">
        <w:r w:rsidRPr="002B6DC8">
          <w:rPr>
            <w:color w:val="0000FF"/>
            <w:u w:val="single"/>
          </w:rPr>
          <w:t>Support &amp; advice for parents | NSPCC</w:t>
        </w:r>
      </w:hyperlink>
      <w:r>
        <w:t xml:space="preserve"> offers additional support and resources that </w:t>
      </w:r>
      <w:r w:rsidR="008C2DBD">
        <w:t xml:space="preserve">provide advice on a number of issues from Early Parenting advice, managing family life, Friends and relationships, and staying safe online. These resources can be accessed in a number of ways. The NSPCC helpline is also a space where families and trusted networks can seek help, advice and support when they have concerns for a child.  </w:t>
      </w:r>
      <w:hyperlink r:id="rId65" w:history="1">
        <w:r w:rsidR="008C2DBD" w:rsidRPr="002F0566">
          <w:rPr>
            <w:rStyle w:val="Hyperlink"/>
          </w:rPr>
          <w:t>help@nspcc.org.uk</w:t>
        </w:r>
      </w:hyperlink>
      <w:r w:rsidR="008C2DBD">
        <w:t xml:space="preserve"> </w:t>
      </w:r>
      <w:r w:rsidR="008C2DBD" w:rsidRPr="008C2DBD">
        <w:rPr>
          <w:b/>
          <w:color w:val="70AD47" w:themeColor="accent6"/>
        </w:rPr>
        <w:t>Tel: 0808 800 500</w:t>
      </w:r>
      <w:r w:rsidR="008C2DBD">
        <w:rPr>
          <w:b/>
          <w:color w:val="70AD47" w:themeColor="accent6"/>
        </w:rPr>
        <w:t xml:space="preserve"> </w:t>
      </w:r>
    </w:p>
    <w:p w:rsidR="00473C59" w:rsidRPr="008C2DBD" w:rsidRDefault="0091138B" w:rsidP="008C2DBD">
      <w:pPr>
        <w:pStyle w:val="NoSpacing"/>
        <w:spacing w:line="480" w:lineRule="auto"/>
      </w:pPr>
      <w:r w:rsidRPr="003E0C1A">
        <w:rPr>
          <w:b/>
          <w:color w:val="009999"/>
          <w:sz w:val="40"/>
          <w:szCs w:val="40"/>
        </w:rPr>
        <w:lastRenderedPageBreak/>
        <w:t xml:space="preserve">Building Safety in </w:t>
      </w:r>
      <w:r>
        <w:rPr>
          <w:b/>
          <w:color w:val="009999"/>
          <w:sz w:val="40"/>
          <w:szCs w:val="40"/>
        </w:rPr>
        <w:t xml:space="preserve">the Community - </w:t>
      </w:r>
      <w:r w:rsidRPr="00CF38CD">
        <w:rPr>
          <w:i/>
          <w:color w:val="009999"/>
          <w:sz w:val="40"/>
          <w:szCs w:val="40"/>
        </w:rPr>
        <w:t>Schools, Voluntary and Community Sector</w:t>
      </w:r>
      <w:r w:rsidRPr="00266B47">
        <w:rPr>
          <w:color w:val="009999"/>
          <w:sz w:val="40"/>
          <w:szCs w:val="40"/>
        </w:rPr>
        <w:t xml:space="preserve"> </w:t>
      </w:r>
    </w:p>
    <w:p w:rsidR="00C30242" w:rsidRPr="00CF38CD" w:rsidRDefault="00C30242" w:rsidP="00C30242">
      <w:pPr>
        <w:rPr>
          <w:color w:val="009999"/>
          <w:sz w:val="32"/>
          <w:szCs w:val="32"/>
        </w:rPr>
      </w:pPr>
      <w:r w:rsidRPr="00CF38CD">
        <w:rPr>
          <w:b/>
          <w:color w:val="009999"/>
          <w:sz w:val="32"/>
          <w:szCs w:val="32"/>
        </w:rPr>
        <w:t>Contextual Safeguarding</w:t>
      </w:r>
      <w:r w:rsidRPr="00CF38CD">
        <w:rPr>
          <w:color w:val="009999"/>
          <w:sz w:val="32"/>
          <w:szCs w:val="32"/>
        </w:rPr>
        <w:t xml:space="preserve"> -</w:t>
      </w:r>
      <w:r w:rsidR="0024245C" w:rsidRPr="00CF38CD">
        <w:rPr>
          <w:color w:val="009999"/>
          <w:sz w:val="32"/>
          <w:szCs w:val="32"/>
        </w:rPr>
        <w:t xml:space="preserve"> R</w:t>
      </w:r>
      <w:r w:rsidRPr="00CF38CD">
        <w:rPr>
          <w:color w:val="009999"/>
          <w:sz w:val="32"/>
          <w:szCs w:val="32"/>
        </w:rPr>
        <w:t>esponding to ha</w:t>
      </w:r>
      <w:r w:rsidR="008F0220" w:rsidRPr="00CF38CD">
        <w:rPr>
          <w:color w:val="009999"/>
          <w:sz w:val="32"/>
          <w:szCs w:val="32"/>
        </w:rPr>
        <w:t>rm beyond</w:t>
      </w:r>
      <w:r w:rsidR="00C147A4" w:rsidRPr="00CF38CD">
        <w:rPr>
          <w:color w:val="009999"/>
          <w:sz w:val="32"/>
          <w:szCs w:val="32"/>
        </w:rPr>
        <w:t xml:space="preserve"> the</w:t>
      </w:r>
      <w:r w:rsidR="008F0220" w:rsidRPr="00CF38CD">
        <w:rPr>
          <w:color w:val="009999"/>
          <w:sz w:val="32"/>
          <w:szCs w:val="32"/>
        </w:rPr>
        <w:t xml:space="preserve"> front doors</w:t>
      </w:r>
      <w:r w:rsidR="00C147A4" w:rsidRPr="00CF38CD">
        <w:rPr>
          <w:color w:val="009999"/>
          <w:sz w:val="32"/>
          <w:szCs w:val="32"/>
        </w:rPr>
        <w:t xml:space="preserve"> </w:t>
      </w:r>
    </w:p>
    <w:p w:rsidR="00113CA3" w:rsidRPr="009011B7" w:rsidRDefault="008F0220" w:rsidP="00C30242">
      <w:r w:rsidRPr="009011B7">
        <w:t xml:space="preserve">Contextual safeguarding </w:t>
      </w:r>
      <w:r w:rsidR="009E71F2" w:rsidRPr="009011B7">
        <w:t>is a</w:t>
      </w:r>
      <w:r w:rsidR="009E160B">
        <w:t xml:space="preserve"> welfare led</w:t>
      </w:r>
      <w:r w:rsidR="009E71F2" w:rsidRPr="009011B7">
        <w:t xml:space="preserve"> approach to understanding and responding to </w:t>
      </w:r>
      <w:r w:rsidR="00B53F1D" w:rsidRPr="009011B7">
        <w:t xml:space="preserve">Childrens and young person’s </w:t>
      </w:r>
      <w:r w:rsidR="009E71F2" w:rsidRPr="009011B7">
        <w:t>experiences o</w:t>
      </w:r>
      <w:r w:rsidR="00B53F1D" w:rsidRPr="009011B7">
        <w:t>f</w:t>
      </w:r>
      <w:r w:rsidR="009E71F2" w:rsidRPr="009011B7">
        <w:t xml:space="preserve"> significant harm beyond their families. It recognises that the relationship </w:t>
      </w:r>
      <w:r w:rsidR="00B53F1D" w:rsidRPr="009011B7">
        <w:t>children</w:t>
      </w:r>
      <w:r w:rsidR="009E71F2" w:rsidRPr="009011B7">
        <w:t xml:space="preserve"> form in neighbourhoods, schools and online can feature violence and abuse. </w:t>
      </w:r>
      <w:r w:rsidR="007705FB" w:rsidRPr="009011B7">
        <w:t>Contextual safeguarding</w:t>
      </w:r>
      <w:r w:rsidR="00113CA3" w:rsidRPr="009011B7">
        <w:t xml:space="preserve"> is a child welfare and rights-based approach that</w:t>
      </w:r>
      <w:r w:rsidR="007705FB" w:rsidRPr="009011B7">
        <w:t xml:space="preserve"> recognises that p</w:t>
      </w:r>
      <w:r w:rsidR="009E71F2" w:rsidRPr="009011B7">
        <w:t>arents have little influence over these contexts</w:t>
      </w:r>
      <w:r w:rsidR="00B53F1D" w:rsidRPr="009011B7">
        <w:t>, and harm</w:t>
      </w:r>
      <w:r w:rsidR="007705FB" w:rsidRPr="009011B7">
        <w:t xml:space="preserve"> that takes place outside of the home can</w:t>
      </w:r>
      <w:r w:rsidR="00B53F1D" w:rsidRPr="009011B7">
        <w:t xml:space="preserve"> often undermine child-parent relationships.</w:t>
      </w:r>
      <w:r w:rsidR="007705FB" w:rsidRPr="009011B7">
        <w:t xml:space="preserve"> </w:t>
      </w:r>
    </w:p>
    <w:p w:rsidR="007705FB" w:rsidRPr="009011B7" w:rsidRDefault="007705FB" w:rsidP="00C30242">
      <w:r w:rsidRPr="009011B7">
        <w:rPr>
          <w:b/>
        </w:rPr>
        <w:t xml:space="preserve">Please use the links to the short animation videos about contextual safeguarding and the supporting theory behind it. </w:t>
      </w:r>
    </w:p>
    <w:p w:rsidR="008F0220" w:rsidRPr="007705FB" w:rsidRDefault="008F0220" w:rsidP="00C30242">
      <w:pPr>
        <w:rPr>
          <w:sz w:val="32"/>
          <w:szCs w:val="32"/>
        </w:rPr>
      </w:pPr>
      <w:r>
        <w:rPr>
          <w:noProof/>
          <w:color w:val="009999"/>
          <w:sz w:val="32"/>
          <w:szCs w:val="32"/>
        </w:rPr>
        <w:t xml:space="preserve"> </w:t>
      </w:r>
      <w:r w:rsidR="007705FB">
        <w:rPr>
          <w:noProof/>
          <w:color w:val="009999"/>
          <w:sz w:val="32"/>
          <w:szCs w:val="32"/>
        </w:rPr>
        <w:t xml:space="preserve">  </w:t>
      </w:r>
      <w:r>
        <w:rPr>
          <w:noProof/>
          <w:color w:val="009999"/>
          <w:sz w:val="32"/>
          <w:szCs w:val="32"/>
        </w:rPr>
        <w:t xml:space="preserve"> </w:t>
      </w:r>
      <w:r>
        <w:rPr>
          <w:noProof/>
          <w:color w:val="009999"/>
          <w:sz w:val="32"/>
          <w:szCs w:val="32"/>
        </w:rPr>
        <w:drawing>
          <wp:inline distT="0" distB="0" distL="0" distR="0">
            <wp:extent cx="3381375" cy="1700028"/>
            <wp:effectExtent l="0" t="0" r="0" b="0"/>
            <wp:docPr id="1" name="Video 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a:hlinkClick r:id="rId66"/>
                    </pic:cNvPr>
                    <pic:cNvPicPr/>
                  </pic:nvPicPr>
                  <pic:blipFill>
                    <a:blip r:embed="rId6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V0lE-XENewM&quot; frameborder=&quot;0&quot; type=&quot;text/html&quot; width=&quot;816&quot; height=&quot;480&quot; /&gt;" h="480" w="816"/>
                        </a:ext>
                      </a:extLst>
                    </a:blip>
                    <a:stretch>
                      <a:fillRect/>
                    </a:stretch>
                  </pic:blipFill>
                  <pic:spPr>
                    <a:xfrm>
                      <a:off x="0" y="0"/>
                      <a:ext cx="3381375" cy="1700028"/>
                    </a:xfrm>
                    <a:prstGeom prst="rect">
                      <a:avLst/>
                    </a:prstGeom>
                  </pic:spPr>
                </pic:pic>
              </a:graphicData>
            </a:graphic>
          </wp:inline>
        </w:drawing>
      </w:r>
      <w:r w:rsidR="007705FB">
        <w:rPr>
          <w:noProof/>
          <w:color w:val="009999"/>
          <w:sz w:val="32"/>
          <w:szCs w:val="32"/>
        </w:rPr>
        <w:t xml:space="preserve">                          </w:t>
      </w:r>
      <w:r w:rsidR="007705FB">
        <w:rPr>
          <w:noProof/>
          <w:sz w:val="32"/>
          <w:szCs w:val="32"/>
        </w:rPr>
        <w:drawing>
          <wp:inline distT="0" distB="0" distL="0" distR="0">
            <wp:extent cx="3324225" cy="1743075"/>
            <wp:effectExtent l="0" t="0" r="9525" b="9525"/>
            <wp:docPr id="3" name="Video 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3">
                      <a:hlinkClick r:id="rId68"/>
                    </pic:cNvPr>
                    <pic:cNvPicPr/>
                  </pic:nvPicPr>
                  <pic:blipFill>
                    <a:blip r:embed="rId6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1yuQWNO1mEM&quot; frameborder=&quot;0&quot; type=&quot;text/html&quot; width=&quot;816&quot; height=&quot;480&quot; /&gt;" h="480" w="816"/>
                        </a:ext>
                      </a:extLst>
                    </a:blip>
                    <a:stretch>
                      <a:fillRect/>
                    </a:stretch>
                  </pic:blipFill>
                  <pic:spPr>
                    <a:xfrm>
                      <a:off x="0" y="0"/>
                      <a:ext cx="3324225" cy="1743075"/>
                    </a:xfrm>
                    <a:prstGeom prst="rect">
                      <a:avLst/>
                    </a:prstGeom>
                  </pic:spPr>
                </pic:pic>
              </a:graphicData>
            </a:graphic>
          </wp:inline>
        </w:drawing>
      </w:r>
    </w:p>
    <w:p w:rsidR="00113CA3" w:rsidRPr="00113CA3" w:rsidRDefault="007705FB" w:rsidP="00C30242">
      <w:pPr>
        <w:rPr>
          <w:color w:val="CC0099"/>
          <w:sz w:val="32"/>
          <w:szCs w:val="32"/>
        </w:rPr>
      </w:pPr>
      <w:r w:rsidRPr="007705FB">
        <w:rPr>
          <w:color w:val="CC0099"/>
          <w:sz w:val="32"/>
          <w:szCs w:val="32"/>
        </w:rPr>
        <w:t xml:space="preserve">What is contextual Safeguarding? </w:t>
      </w:r>
      <w:r>
        <w:rPr>
          <w:color w:val="009999"/>
          <w:sz w:val="32"/>
          <w:szCs w:val="32"/>
        </w:rPr>
        <w:tab/>
      </w:r>
      <w:r>
        <w:rPr>
          <w:color w:val="009999"/>
          <w:sz w:val="32"/>
          <w:szCs w:val="32"/>
        </w:rPr>
        <w:tab/>
      </w:r>
      <w:r>
        <w:rPr>
          <w:color w:val="009999"/>
          <w:sz w:val="32"/>
          <w:szCs w:val="32"/>
        </w:rPr>
        <w:tab/>
      </w:r>
      <w:r>
        <w:rPr>
          <w:color w:val="009999"/>
          <w:sz w:val="32"/>
          <w:szCs w:val="32"/>
        </w:rPr>
        <w:tab/>
        <w:t xml:space="preserve">      </w:t>
      </w:r>
      <w:r w:rsidRPr="007705FB">
        <w:rPr>
          <w:color w:val="CC0099"/>
          <w:sz w:val="32"/>
          <w:szCs w:val="32"/>
        </w:rPr>
        <w:t>Social Theory and Contextual Safeguarding</w:t>
      </w:r>
    </w:p>
    <w:p w:rsidR="0091138B" w:rsidRPr="009011B7" w:rsidRDefault="0091138B" w:rsidP="0091138B">
      <w:pPr>
        <w:rPr>
          <w:rFonts w:eastAsia="Times New Roman" w:cstheme="minorHAnsi"/>
          <w:color w:val="3B4251"/>
          <w:lang w:eastAsia="en-GB"/>
        </w:rPr>
      </w:pPr>
      <w:r w:rsidRPr="009011B7">
        <w:rPr>
          <w:rFonts w:eastAsia="Times New Roman" w:cstheme="minorHAnsi"/>
          <w:color w:val="3B4251"/>
          <w:lang w:eastAsia="en-GB"/>
        </w:rPr>
        <w:t xml:space="preserve">Traditional safeguarding agencies, typically focussed on addressing harm and abuse that takes place within the family, may lack the necessary tools and resources to effectively respond to extra-familial harm that often may occur in settings (Contexts) like schools, neighbourhoods and among peer groups. Professionals and communities that interact with our children on a daily basis often face challenges in providing adequate support. This difficulty is compounded when young people do not meet the thresholds for support via the safeguarding agencies, leading to complex and limited support structure to respond to harm outside of the home. </w:t>
      </w:r>
    </w:p>
    <w:p w:rsidR="00A804D1" w:rsidRDefault="00A804D1" w:rsidP="003E0C1A">
      <w:pPr>
        <w:rPr>
          <w:b/>
          <w:color w:val="009999"/>
          <w:sz w:val="32"/>
          <w:szCs w:val="32"/>
        </w:rPr>
      </w:pPr>
    </w:p>
    <w:p w:rsidR="003E0C1A" w:rsidRPr="003E0C1A" w:rsidRDefault="009E160B" w:rsidP="009E160B">
      <w:pPr>
        <w:spacing w:line="240" w:lineRule="auto"/>
        <w:rPr>
          <w:color w:val="009999"/>
          <w:sz w:val="32"/>
          <w:szCs w:val="32"/>
        </w:rPr>
      </w:pPr>
      <w:r>
        <w:rPr>
          <w:b/>
          <w:color w:val="009999"/>
          <w:sz w:val="32"/>
          <w:szCs w:val="32"/>
        </w:rPr>
        <w:lastRenderedPageBreak/>
        <w:t>Contextual Safeguarding</w:t>
      </w:r>
      <w:r w:rsidR="000C074D">
        <w:rPr>
          <w:b/>
          <w:color w:val="009999"/>
          <w:sz w:val="32"/>
          <w:szCs w:val="32"/>
        </w:rPr>
        <w:t xml:space="preserve"> Toolkit</w:t>
      </w:r>
      <w:r>
        <w:rPr>
          <w:b/>
          <w:color w:val="009999"/>
          <w:sz w:val="32"/>
          <w:szCs w:val="32"/>
        </w:rPr>
        <w:t>s</w:t>
      </w:r>
      <w:r w:rsidR="000C074D">
        <w:rPr>
          <w:b/>
          <w:color w:val="009999"/>
          <w:sz w:val="32"/>
          <w:szCs w:val="32"/>
        </w:rPr>
        <w:t xml:space="preserve"> and Resources </w:t>
      </w:r>
      <w:r w:rsidR="005339F6">
        <w:rPr>
          <w:color w:val="009999"/>
          <w:sz w:val="32"/>
          <w:szCs w:val="32"/>
        </w:rPr>
        <w:t xml:space="preserve">– </w:t>
      </w:r>
      <w:r w:rsidR="005339F6" w:rsidRPr="00CF38CD">
        <w:rPr>
          <w:i/>
          <w:color w:val="009999"/>
          <w:sz w:val="32"/>
          <w:szCs w:val="32"/>
        </w:rPr>
        <w:t>Durham University</w:t>
      </w:r>
      <w:r w:rsidR="005339F6">
        <w:rPr>
          <w:color w:val="009999"/>
          <w:sz w:val="32"/>
          <w:szCs w:val="32"/>
        </w:rPr>
        <w:t xml:space="preserve"> </w:t>
      </w:r>
    </w:p>
    <w:p w:rsidR="005339F6" w:rsidRDefault="005339F6" w:rsidP="009E160B">
      <w:pPr>
        <w:spacing w:before="100" w:beforeAutospacing="1" w:after="100" w:afterAutospacing="1" w:line="240" w:lineRule="auto"/>
        <w:rPr>
          <w:rFonts w:eastAsia="Times New Roman" w:cstheme="minorHAnsi"/>
          <w:color w:val="3B4251"/>
          <w:sz w:val="24"/>
          <w:szCs w:val="24"/>
          <w:lang w:eastAsia="en-GB"/>
        </w:rPr>
      </w:pPr>
      <w:r>
        <w:rPr>
          <w:rFonts w:eastAsia="Times New Roman" w:cstheme="minorHAnsi"/>
          <w:color w:val="3B4251"/>
          <w:sz w:val="24"/>
          <w:szCs w:val="24"/>
          <w:lang w:eastAsia="en-GB"/>
        </w:rPr>
        <w:t>To address harm that takes place beyond the home the contextual safeguarding research indicates that whole-systems approaches need to be taken to prevent and respond to children and affected. This requires developing ways of building safety</w:t>
      </w:r>
      <w:r w:rsidR="0002474B">
        <w:rPr>
          <w:rFonts w:eastAsia="Times New Roman" w:cstheme="minorHAnsi"/>
          <w:color w:val="3B4251"/>
          <w:sz w:val="24"/>
          <w:szCs w:val="24"/>
          <w:lang w:eastAsia="en-GB"/>
        </w:rPr>
        <w:t xml:space="preserve"> within communities</w:t>
      </w:r>
      <w:r>
        <w:rPr>
          <w:rFonts w:eastAsia="Times New Roman" w:cstheme="minorHAnsi"/>
          <w:color w:val="3B4251"/>
          <w:sz w:val="24"/>
          <w:szCs w:val="24"/>
          <w:lang w:eastAsia="en-GB"/>
        </w:rPr>
        <w:t xml:space="preserve">, beyond solely making referrals to safeguarding agencies. </w:t>
      </w:r>
    </w:p>
    <w:p w:rsidR="00B8141F" w:rsidRDefault="00B8141F" w:rsidP="009E160B">
      <w:pPr>
        <w:spacing w:before="100" w:beforeAutospacing="1" w:after="100" w:afterAutospacing="1" w:line="240" w:lineRule="auto"/>
        <w:rPr>
          <w:rFonts w:eastAsia="Times New Roman" w:cstheme="minorHAnsi"/>
          <w:color w:val="3B4251"/>
          <w:sz w:val="24"/>
          <w:szCs w:val="24"/>
          <w:lang w:eastAsia="en-GB"/>
        </w:rPr>
      </w:pPr>
      <w:hyperlink r:id="rId70" w:history="1">
        <w:r w:rsidRPr="00B8141F">
          <w:rPr>
            <w:rStyle w:val="Hyperlink"/>
            <w:rFonts w:eastAsia="Times New Roman" w:cstheme="minorHAnsi"/>
            <w:sz w:val="24"/>
            <w:szCs w:val="24"/>
            <w:lang w:eastAsia="en-GB"/>
          </w:rPr>
          <w:t>The Scale-Up Toolkit</w:t>
        </w:r>
      </w:hyperlink>
      <w:r>
        <w:rPr>
          <w:rFonts w:eastAsia="Times New Roman" w:cstheme="minorHAnsi"/>
          <w:color w:val="3B4251"/>
          <w:sz w:val="24"/>
          <w:szCs w:val="24"/>
          <w:lang w:eastAsia="en-GB"/>
        </w:rPr>
        <w:t xml:space="preserve"> provides resources needed to start thinking about creating a Contextual Safeguarding System </w:t>
      </w:r>
    </w:p>
    <w:p w:rsidR="00370CD5" w:rsidRPr="005339F6" w:rsidRDefault="006221DF" w:rsidP="009E160B">
      <w:pPr>
        <w:spacing w:before="100" w:beforeAutospacing="1" w:after="100" w:afterAutospacing="1" w:line="240" w:lineRule="auto"/>
        <w:rPr>
          <w:rFonts w:eastAsia="Times New Roman" w:cstheme="minorHAnsi"/>
          <w:color w:val="3B4251"/>
          <w:sz w:val="28"/>
          <w:szCs w:val="28"/>
          <w:lang w:eastAsia="en-GB"/>
        </w:rPr>
      </w:pPr>
      <w:hyperlink r:id="rId71" w:history="1">
        <w:r w:rsidR="006D3AC2" w:rsidRPr="009011B7">
          <w:rPr>
            <w:rStyle w:val="Hyperlink"/>
            <w:rFonts w:eastAsia="Times New Roman" w:cstheme="minorHAnsi"/>
            <w:sz w:val="24"/>
            <w:szCs w:val="24"/>
            <w:lang w:eastAsia="en-GB"/>
          </w:rPr>
          <w:t>Beyond Referrals</w:t>
        </w:r>
      </w:hyperlink>
      <w:r w:rsidR="006D3AC2" w:rsidRPr="003E0C1A">
        <w:rPr>
          <w:rFonts w:eastAsia="Times New Roman" w:cstheme="minorHAnsi"/>
          <w:color w:val="3B4251"/>
          <w:sz w:val="24"/>
          <w:szCs w:val="24"/>
          <w:lang w:eastAsia="en-GB"/>
        </w:rPr>
        <w:t xml:space="preserve"> was a </w:t>
      </w:r>
      <w:proofErr w:type="gramStart"/>
      <w:r w:rsidR="006D3AC2" w:rsidRPr="003E0C1A">
        <w:rPr>
          <w:rFonts w:eastAsia="Times New Roman" w:cstheme="minorHAnsi"/>
          <w:color w:val="3B4251"/>
          <w:sz w:val="24"/>
          <w:szCs w:val="24"/>
          <w:lang w:eastAsia="en-GB"/>
        </w:rPr>
        <w:t>four</w:t>
      </w:r>
      <w:r w:rsidR="00FF647D" w:rsidRPr="003E0C1A">
        <w:rPr>
          <w:rFonts w:eastAsia="Times New Roman" w:cstheme="minorHAnsi"/>
          <w:color w:val="3B4251"/>
          <w:sz w:val="24"/>
          <w:szCs w:val="24"/>
          <w:lang w:eastAsia="en-GB"/>
        </w:rPr>
        <w:t xml:space="preserve"> </w:t>
      </w:r>
      <w:r w:rsidR="006D3AC2" w:rsidRPr="003E0C1A">
        <w:rPr>
          <w:rFonts w:eastAsia="Times New Roman" w:cstheme="minorHAnsi"/>
          <w:color w:val="3B4251"/>
          <w:sz w:val="24"/>
          <w:szCs w:val="24"/>
          <w:lang w:eastAsia="en-GB"/>
        </w:rPr>
        <w:t>year</w:t>
      </w:r>
      <w:proofErr w:type="gramEnd"/>
      <w:r w:rsidR="006D3AC2" w:rsidRPr="003E0C1A">
        <w:rPr>
          <w:rFonts w:eastAsia="Times New Roman" w:cstheme="minorHAnsi"/>
          <w:color w:val="3B4251"/>
          <w:sz w:val="24"/>
          <w:szCs w:val="24"/>
          <w:lang w:eastAsia="en-GB"/>
        </w:rPr>
        <w:t xml:space="preserve"> project funded by the </w:t>
      </w:r>
      <w:proofErr w:type="spellStart"/>
      <w:r w:rsidR="00370CD5" w:rsidRPr="003E0C1A">
        <w:rPr>
          <w:rFonts w:eastAsia="Times New Roman" w:cstheme="minorHAnsi"/>
          <w:color w:val="3B4251"/>
          <w:sz w:val="24"/>
          <w:szCs w:val="24"/>
          <w:lang w:eastAsia="en-GB"/>
        </w:rPr>
        <w:t>Esme</w:t>
      </w:r>
      <w:r w:rsidR="00370CD5">
        <w:rPr>
          <w:rFonts w:eastAsia="Times New Roman" w:cstheme="minorHAnsi"/>
          <w:color w:val="3B4251"/>
          <w:sz w:val="24"/>
          <w:szCs w:val="24"/>
          <w:lang w:eastAsia="en-GB"/>
        </w:rPr>
        <w:t>e</w:t>
      </w:r>
      <w:proofErr w:type="spellEnd"/>
      <w:r w:rsidR="006D3AC2" w:rsidRPr="003E0C1A">
        <w:rPr>
          <w:rFonts w:eastAsia="Times New Roman" w:cstheme="minorHAnsi"/>
          <w:color w:val="3B4251"/>
          <w:sz w:val="24"/>
          <w:szCs w:val="24"/>
          <w:lang w:eastAsia="en-GB"/>
        </w:rPr>
        <w:t xml:space="preserve"> Fairbairn Foundation. The project worked with schools and voluntary and community sector organisations to help them respond to extra-familial harm. </w:t>
      </w:r>
      <w:r w:rsidR="005339F6" w:rsidRPr="005339F6">
        <w:rPr>
          <w:rFonts w:eastAsia="Times New Roman" w:cstheme="minorHAnsi"/>
          <w:color w:val="3B4251"/>
          <w:sz w:val="24"/>
          <w:szCs w:val="24"/>
          <w:lang w:eastAsia="en-GB"/>
        </w:rPr>
        <w:t xml:space="preserve">The </w:t>
      </w:r>
      <w:hyperlink r:id="rId72" w:history="1">
        <w:r w:rsidR="005339F6" w:rsidRPr="005339F6">
          <w:rPr>
            <w:rStyle w:val="Hyperlink"/>
            <w:rFonts w:eastAsia="Times New Roman" w:cstheme="minorHAnsi"/>
            <w:sz w:val="24"/>
            <w:szCs w:val="24"/>
            <w:lang w:eastAsia="en-GB"/>
          </w:rPr>
          <w:t>Beyond Referrals</w:t>
        </w:r>
      </w:hyperlink>
      <w:r w:rsidR="005339F6" w:rsidRPr="005339F6">
        <w:rPr>
          <w:rFonts w:eastAsia="Times New Roman" w:cstheme="minorHAnsi"/>
          <w:color w:val="009999"/>
          <w:sz w:val="24"/>
          <w:szCs w:val="24"/>
          <w:lang w:eastAsia="en-GB"/>
        </w:rPr>
        <w:t xml:space="preserve"> </w:t>
      </w:r>
      <w:r w:rsidR="005339F6" w:rsidRPr="005339F6">
        <w:rPr>
          <w:rFonts w:eastAsia="Times New Roman" w:cstheme="minorHAnsi"/>
          <w:color w:val="3B4251"/>
          <w:sz w:val="24"/>
          <w:szCs w:val="24"/>
          <w:lang w:eastAsia="en-GB"/>
        </w:rPr>
        <w:t>toolkit provides for schools and voluntary sector organisations that are concerned about assessing their response to extra-familial harm such as child sexual and criminal exploitation, serious youth violence, peer on peer abuse and bullying</w:t>
      </w:r>
      <w:r w:rsidR="005339F6">
        <w:rPr>
          <w:rFonts w:eastAsia="Times New Roman" w:cstheme="minorHAnsi"/>
          <w:color w:val="3B4251"/>
          <w:sz w:val="28"/>
          <w:szCs w:val="28"/>
          <w:lang w:eastAsia="en-GB"/>
        </w:rPr>
        <w:t xml:space="preserve">. </w:t>
      </w:r>
    </w:p>
    <w:p w:rsidR="00B8141F" w:rsidRDefault="00B8141F" w:rsidP="009E160B">
      <w:pPr>
        <w:spacing w:after="240" w:line="240" w:lineRule="auto"/>
        <w:rPr>
          <w:rFonts w:eastAsia="Times New Roman" w:cstheme="minorHAnsi"/>
          <w:color w:val="3B4251"/>
          <w:sz w:val="24"/>
          <w:szCs w:val="24"/>
          <w:lang w:eastAsia="en-GB"/>
        </w:rPr>
        <w:sectPr w:rsidR="00B8141F" w:rsidSect="000133CF">
          <w:pgSz w:w="16838" w:h="11906" w:orient="landscape"/>
          <w:pgMar w:top="1440" w:right="1440" w:bottom="1440" w:left="1440" w:header="708" w:footer="708" w:gutter="0"/>
          <w:cols w:space="708"/>
          <w:docGrid w:linePitch="360"/>
        </w:sectPr>
      </w:pPr>
    </w:p>
    <w:p w:rsidR="00E37FEA" w:rsidRPr="00B8141F" w:rsidRDefault="006D3AC2" w:rsidP="009E160B">
      <w:pPr>
        <w:spacing w:after="240" w:line="240" w:lineRule="auto"/>
        <w:rPr>
          <w:b/>
          <w:color w:val="009999"/>
          <w:sz w:val="24"/>
          <w:szCs w:val="24"/>
        </w:rPr>
      </w:pPr>
      <w:r w:rsidRPr="00B8141F">
        <w:rPr>
          <w:rFonts w:eastAsia="Times New Roman" w:cstheme="minorHAnsi"/>
          <w:b/>
          <w:color w:val="009999"/>
          <w:sz w:val="24"/>
          <w:szCs w:val="24"/>
          <w:lang w:eastAsia="en-GB"/>
        </w:rPr>
        <w:t>There were four different parts to the Beyond Referrals project</w:t>
      </w:r>
      <w:r w:rsidR="00370CD5" w:rsidRPr="00B8141F">
        <w:rPr>
          <w:b/>
          <w:color w:val="009999"/>
          <w:sz w:val="24"/>
          <w:szCs w:val="24"/>
        </w:rPr>
        <w:t>:</w:t>
      </w:r>
    </w:p>
    <w:p w:rsidR="00370CD5" w:rsidRPr="009E160B" w:rsidRDefault="006221DF" w:rsidP="009E160B">
      <w:pPr>
        <w:spacing w:before="100" w:beforeAutospacing="1" w:after="100" w:afterAutospacing="1" w:line="240" w:lineRule="auto"/>
        <w:rPr>
          <w:rFonts w:eastAsia="Times New Roman" w:cstheme="minorHAnsi"/>
          <w:color w:val="CC0099"/>
          <w:sz w:val="24"/>
          <w:szCs w:val="24"/>
          <w:lang w:eastAsia="en-GB"/>
        </w:rPr>
      </w:pPr>
      <w:hyperlink r:id="rId73" w:history="1">
        <w:r w:rsidR="00370CD5" w:rsidRPr="009E160B">
          <w:rPr>
            <w:rStyle w:val="Hyperlink"/>
            <w:rFonts w:eastAsia="Times New Roman" w:cstheme="minorHAnsi"/>
            <w:b/>
            <w:bCs/>
            <w:sz w:val="24"/>
            <w:szCs w:val="24"/>
            <w:lang w:eastAsia="en-GB"/>
          </w:rPr>
          <w:t>Harmful sexual behaviour in schools</w:t>
        </w:r>
        <w:r w:rsidR="00370CD5" w:rsidRPr="009E160B">
          <w:rPr>
            <w:rStyle w:val="Hyperlink"/>
            <w:rFonts w:eastAsia="Times New Roman" w:cstheme="minorHAnsi"/>
            <w:sz w:val="24"/>
            <w:szCs w:val="24"/>
            <w:lang w:eastAsia="en-GB"/>
          </w:rPr>
          <w:t> </w:t>
        </w:r>
      </w:hyperlink>
      <w:r w:rsidR="00370CD5" w:rsidRPr="009E160B">
        <w:rPr>
          <w:rFonts w:eastAsia="Times New Roman" w:cstheme="minorHAnsi"/>
          <w:color w:val="CC0099"/>
          <w:sz w:val="24"/>
          <w:szCs w:val="24"/>
          <w:lang w:eastAsia="en-GB"/>
        </w:rPr>
        <w:t>Worked with schools to address harmful sexual behaviour in schools. </w:t>
      </w:r>
    </w:p>
    <w:p w:rsidR="009011B7" w:rsidRPr="009E160B" w:rsidRDefault="006221DF" w:rsidP="009E160B">
      <w:pPr>
        <w:spacing w:before="100" w:beforeAutospacing="1" w:after="100" w:afterAutospacing="1" w:line="240" w:lineRule="auto"/>
        <w:rPr>
          <w:rFonts w:eastAsia="Times New Roman" w:cstheme="minorHAnsi"/>
          <w:color w:val="CC0099"/>
          <w:sz w:val="24"/>
          <w:szCs w:val="24"/>
          <w:lang w:eastAsia="en-GB"/>
        </w:rPr>
      </w:pPr>
      <w:hyperlink r:id="rId74" w:history="1">
        <w:r w:rsidR="00370CD5" w:rsidRPr="009E160B">
          <w:rPr>
            <w:rStyle w:val="Hyperlink"/>
            <w:rFonts w:eastAsia="Times New Roman" w:cstheme="minorHAnsi"/>
            <w:b/>
            <w:bCs/>
            <w:sz w:val="24"/>
            <w:szCs w:val="24"/>
            <w:lang w:eastAsia="en-GB"/>
          </w:rPr>
          <w:t>Multi-agency responses</w:t>
        </w:r>
        <w:r w:rsidR="00370CD5" w:rsidRPr="009E160B">
          <w:rPr>
            <w:rStyle w:val="Hyperlink"/>
            <w:rFonts w:eastAsia="Times New Roman" w:cstheme="minorHAnsi"/>
            <w:sz w:val="24"/>
            <w:szCs w:val="24"/>
            <w:lang w:eastAsia="en-GB"/>
          </w:rPr>
          <w:t> </w:t>
        </w:r>
      </w:hyperlink>
      <w:r w:rsidR="00370CD5" w:rsidRPr="009E160B">
        <w:rPr>
          <w:rFonts w:eastAsia="Times New Roman" w:cstheme="minorHAnsi"/>
          <w:color w:val="CC0099"/>
          <w:sz w:val="24"/>
          <w:szCs w:val="24"/>
          <w:lang w:eastAsia="en-GB"/>
        </w:rPr>
        <w:t xml:space="preserve">Worked with multi-agency partners to consider how they respond to </w:t>
      </w:r>
      <w:r w:rsidR="009011B7" w:rsidRPr="009E160B">
        <w:rPr>
          <w:rFonts w:eastAsia="Times New Roman" w:cstheme="minorHAnsi"/>
          <w:color w:val="CC0099"/>
          <w:sz w:val="24"/>
          <w:szCs w:val="24"/>
          <w:lang w:eastAsia="en-GB"/>
        </w:rPr>
        <w:t>harmful sexual behaviour</w:t>
      </w:r>
      <w:r w:rsidR="00370CD5" w:rsidRPr="009E160B">
        <w:rPr>
          <w:rFonts w:eastAsia="Times New Roman" w:cstheme="minorHAnsi"/>
          <w:color w:val="CC0099"/>
          <w:sz w:val="24"/>
          <w:szCs w:val="24"/>
          <w:lang w:eastAsia="en-GB"/>
        </w:rPr>
        <w:t xml:space="preserve"> in schools</w:t>
      </w:r>
    </w:p>
    <w:p w:rsidR="00370CD5" w:rsidRPr="009E160B" w:rsidRDefault="006221DF" w:rsidP="009E160B">
      <w:pPr>
        <w:spacing w:before="100" w:beforeAutospacing="1" w:after="100" w:afterAutospacing="1" w:line="240" w:lineRule="auto"/>
        <w:rPr>
          <w:rFonts w:eastAsia="Times New Roman" w:cstheme="minorHAnsi"/>
          <w:color w:val="CC0099"/>
          <w:sz w:val="24"/>
          <w:szCs w:val="24"/>
          <w:lang w:eastAsia="en-GB"/>
        </w:rPr>
      </w:pPr>
      <w:hyperlink r:id="rId75" w:history="1">
        <w:r w:rsidR="00370CD5" w:rsidRPr="009E160B">
          <w:rPr>
            <w:rStyle w:val="Hyperlink"/>
            <w:rFonts w:eastAsia="Times New Roman" w:cstheme="minorHAnsi"/>
            <w:b/>
            <w:bCs/>
            <w:sz w:val="24"/>
            <w:szCs w:val="24"/>
            <w:lang w:eastAsia="en-GB"/>
          </w:rPr>
          <w:t>Extra-familial harm in schools </w:t>
        </w:r>
      </w:hyperlink>
      <w:r w:rsidR="00370CD5" w:rsidRPr="009E160B">
        <w:rPr>
          <w:rFonts w:eastAsia="Times New Roman" w:cstheme="minorHAnsi"/>
          <w:color w:val="CC0099"/>
          <w:sz w:val="24"/>
          <w:szCs w:val="24"/>
          <w:lang w:eastAsia="en-GB"/>
        </w:rPr>
        <w:t>Expanded the harmful sexual behaviour tool for use with all forms of extra-familial harm.</w:t>
      </w:r>
    </w:p>
    <w:p w:rsidR="00370CD5" w:rsidRPr="009E160B" w:rsidRDefault="006221DF" w:rsidP="009E160B">
      <w:pPr>
        <w:spacing w:before="100" w:beforeAutospacing="1" w:after="100" w:afterAutospacing="1" w:line="240" w:lineRule="auto"/>
        <w:rPr>
          <w:rFonts w:eastAsia="Times New Roman" w:cstheme="minorHAnsi"/>
          <w:color w:val="CC0099"/>
          <w:sz w:val="24"/>
          <w:szCs w:val="24"/>
          <w:lang w:eastAsia="en-GB"/>
        </w:rPr>
      </w:pPr>
      <w:hyperlink r:id="rId76" w:history="1">
        <w:r w:rsidR="00370CD5" w:rsidRPr="009E160B">
          <w:rPr>
            <w:rStyle w:val="Hyperlink"/>
            <w:rFonts w:eastAsia="Times New Roman" w:cstheme="minorHAnsi"/>
            <w:b/>
            <w:bCs/>
            <w:sz w:val="24"/>
            <w:szCs w:val="24"/>
            <w:lang w:eastAsia="en-GB"/>
          </w:rPr>
          <w:t>Towards Safety</w:t>
        </w:r>
        <w:r w:rsidR="00370CD5" w:rsidRPr="009E160B">
          <w:rPr>
            <w:rStyle w:val="Hyperlink"/>
            <w:rFonts w:eastAsia="Times New Roman" w:cstheme="minorHAnsi"/>
            <w:sz w:val="24"/>
            <w:szCs w:val="24"/>
            <w:lang w:eastAsia="en-GB"/>
          </w:rPr>
          <w:t> </w:t>
        </w:r>
      </w:hyperlink>
      <w:r w:rsidR="00370CD5" w:rsidRPr="009E160B">
        <w:rPr>
          <w:rFonts w:eastAsia="Times New Roman" w:cstheme="minorHAnsi"/>
          <w:color w:val="CC0099"/>
          <w:sz w:val="24"/>
          <w:szCs w:val="24"/>
          <w:lang w:eastAsia="en-GB"/>
        </w:rPr>
        <w:t xml:space="preserve">Worked with </w:t>
      </w:r>
      <w:r w:rsidR="009011B7" w:rsidRPr="009E160B">
        <w:rPr>
          <w:rFonts w:eastAsia="Times New Roman" w:cstheme="minorHAnsi"/>
          <w:color w:val="CC0099"/>
          <w:sz w:val="24"/>
          <w:szCs w:val="24"/>
          <w:lang w:eastAsia="en-GB"/>
        </w:rPr>
        <w:t>voluntary and community sector</w:t>
      </w:r>
      <w:r w:rsidR="00370CD5" w:rsidRPr="009E160B">
        <w:rPr>
          <w:rFonts w:eastAsia="Times New Roman" w:cstheme="minorHAnsi"/>
          <w:color w:val="CC0099"/>
          <w:sz w:val="24"/>
          <w:szCs w:val="24"/>
          <w:lang w:eastAsia="en-GB"/>
        </w:rPr>
        <w:t xml:space="preserve"> partners to create the Towards Safety tool for VCS organisations.</w:t>
      </w:r>
    </w:p>
    <w:p w:rsidR="00B8141F" w:rsidRDefault="00B8141F" w:rsidP="00B8141F">
      <w:pPr>
        <w:spacing w:before="100" w:beforeAutospacing="1" w:after="100" w:afterAutospacing="1" w:line="360" w:lineRule="auto"/>
        <w:rPr>
          <w:rFonts w:eastAsia="Times New Roman" w:cstheme="minorHAnsi"/>
          <w:b/>
          <w:color w:val="009999"/>
          <w:sz w:val="24"/>
          <w:szCs w:val="24"/>
          <w:lang w:eastAsia="en-GB"/>
        </w:rPr>
      </w:pPr>
    </w:p>
    <w:p w:rsidR="00B8141F" w:rsidRDefault="00B8141F" w:rsidP="00B8141F">
      <w:pPr>
        <w:spacing w:before="100" w:beforeAutospacing="1" w:after="100" w:afterAutospacing="1" w:line="360" w:lineRule="auto"/>
        <w:rPr>
          <w:rFonts w:eastAsia="Times New Roman" w:cstheme="minorHAnsi"/>
          <w:b/>
          <w:color w:val="009999"/>
          <w:sz w:val="24"/>
          <w:szCs w:val="24"/>
          <w:lang w:eastAsia="en-GB"/>
        </w:rPr>
      </w:pPr>
    </w:p>
    <w:p w:rsidR="00B8141F" w:rsidRDefault="00B8141F" w:rsidP="00B8141F">
      <w:pPr>
        <w:spacing w:before="100" w:beforeAutospacing="1" w:after="100" w:afterAutospacing="1" w:line="360" w:lineRule="auto"/>
        <w:rPr>
          <w:rFonts w:eastAsia="Times New Roman" w:cstheme="minorHAnsi"/>
          <w:b/>
          <w:color w:val="009999"/>
          <w:sz w:val="24"/>
          <w:szCs w:val="24"/>
          <w:lang w:eastAsia="en-GB"/>
        </w:rPr>
      </w:pPr>
      <w:r w:rsidRPr="00B8141F">
        <w:rPr>
          <w:rFonts w:eastAsia="Times New Roman" w:cstheme="minorHAnsi"/>
          <w:b/>
          <w:color w:val="009999"/>
          <w:sz w:val="24"/>
          <w:szCs w:val="24"/>
          <w:lang w:eastAsia="en-GB"/>
        </w:rPr>
        <w:t>The Principles of Contextual Safeguarding:</w:t>
      </w:r>
    </w:p>
    <w:p w:rsidR="00B8141F" w:rsidRPr="00B8141F" w:rsidRDefault="00B8141F" w:rsidP="00B8141F">
      <w:pPr>
        <w:spacing w:before="100" w:beforeAutospacing="1" w:after="100" w:afterAutospacing="1" w:line="360" w:lineRule="auto"/>
        <w:rPr>
          <w:rFonts w:eastAsia="Times New Roman" w:cstheme="minorHAnsi"/>
          <w:b/>
          <w:color w:val="009999"/>
          <w:sz w:val="24"/>
          <w:szCs w:val="24"/>
          <w:lang w:eastAsia="en-GB"/>
        </w:rPr>
      </w:pPr>
      <w:r>
        <w:rPr>
          <w:noProof/>
        </w:rPr>
        <w:drawing>
          <wp:inline distT="0" distB="0" distL="0" distR="0" wp14:anchorId="1763BBBB" wp14:editId="36B24D78">
            <wp:extent cx="4206875" cy="2162829"/>
            <wp:effectExtent l="0" t="0" r="3175" b="8890"/>
            <wp:docPr id="29" name="Picture 29" descr="Principles of Contextual Safeguarding | Contextual 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les of Contextual Safeguarding | Contextual Safeguard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06875" cy="2162829"/>
                    </a:xfrm>
                    <a:prstGeom prst="rect">
                      <a:avLst/>
                    </a:prstGeom>
                    <a:noFill/>
                    <a:ln>
                      <a:noFill/>
                    </a:ln>
                  </pic:spPr>
                </pic:pic>
              </a:graphicData>
            </a:graphic>
          </wp:inline>
        </w:drawing>
      </w:r>
    </w:p>
    <w:p w:rsidR="00B8141F" w:rsidRDefault="00B8141F" w:rsidP="005339F6">
      <w:pPr>
        <w:spacing w:before="100" w:beforeAutospacing="1" w:after="100" w:afterAutospacing="1" w:line="360" w:lineRule="auto"/>
        <w:rPr>
          <w:rFonts w:eastAsia="Times New Roman" w:cstheme="minorHAnsi"/>
          <w:color w:val="CC0099"/>
          <w:sz w:val="24"/>
          <w:szCs w:val="24"/>
          <w:lang w:eastAsia="en-GB"/>
        </w:rPr>
      </w:pPr>
    </w:p>
    <w:p w:rsidR="00B8141F" w:rsidRPr="00CF38CD" w:rsidRDefault="00B8141F" w:rsidP="005339F6">
      <w:pPr>
        <w:spacing w:before="100" w:beforeAutospacing="1" w:after="100" w:afterAutospacing="1" w:line="360" w:lineRule="auto"/>
        <w:rPr>
          <w:rFonts w:eastAsia="Times New Roman" w:cstheme="minorHAnsi"/>
          <w:color w:val="CC0099"/>
          <w:sz w:val="32"/>
          <w:szCs w:val="32"/>
          <w:lang w:eastAsia="en-GB"/>
        </w:rPr>
        <w:sectPr w:rsidR="00B8141F" w:rsidRPr="00CF38CD" w:rsidSect="00B8141F">
          <w:type w:val="continuous"/>
          <w:pgSz w:w="16838" w:h="11906" w:orient="landscape"/>
          <w:pgMar w:top="1440" w:right="1440" w:bottom="1440" w:left="1440" w:header="708" w:footer="708" w:gutter="0"/>
          <w:cols w:num="2" w:space="708"/>
          <w:docGrid w:linePitch="360"/>
        </w:sectPr>
      </w:pPr>
    </w:p>
    <w:p w:rsidR="005339F6" w:rsidRPr="00CF38CD" w:rsidRDefault="005339F6" w:rsidP="005339F6">
      <w:pPr>
        <w:rPr>
          <w:i/>
          <w:color w:val="009999"/>
          <w:sz w:val="32"/>
          <w:szCs w:val="32"/>
        </w:rPr>
      </w:pPr>
      <w:r w:rsidRPr="00CF38CD">
        <w:rPr>
          <w:b/>
          <w:color w:val="009999"/>
          <w:sz w:val="32"/>
          <w:szCs w:val="32"/>
        </w:rPr>
        <w:lastRenderedPageBreak/>
        <w:t xml:space="preserve">Building Safety in Schools </w:t>
      </w:r>
      <w:r w:rsidR="000C074D" w:rsidRPr="00CF38CD">
        <w:rPr>
          <w:i/>
          <w:color w:val="009999"/>
          <w:sz w:val="32"/>
          <w:szCs w:val="32"/>
        </w:rPr>
        <w:t>strengthening</w:t>
      </w:r>
      <w:r w:rsidRPr="00CF38CD">
        <w:rPr>
          <w:i/>
          <w:color w:val="009999"/>
          <w:sz w:val="32"/>
          <w:szCs w:val="32"/>
        </w:rPr>
        <w:t xml:space="preserve"> </w:t>
      </w:r>
      <w:r w:rsidR="000C074D" w:rsidRPr="00CF38CD">
        <w:rPr>
          <w:i/>
          <w:color w:val="009999"/>
          <w:sz w:val="32"/>
          <w:szCs w:val="32"/>
        </w:rPr>
        <w:t>EFH responses</w:t>
      </w:r>
      <w:r w:rsidRPr="00CF38CD">
        <w:rPr>
          <w:i/>
          <w:color w:val="009999"/>
          <w:sz w:val="32"/>
          <w:szCs w:val="32"/>
        </w:rPr>
        <w:t xml:space="preserve"> </w:t>
      </w:r>
      <w:r w:rsidR="000C074D" w:rsidRPr="00CF38CD">
        <w:rPr>
          <w:i/>
          <w:color w:val="009999"/>
          <w:sz w:val="32"/>
          <w:szCs w:val="32"/>
        </w:rPr>
        <w:t xml:space="preserve">in schools </w:t>
      </w:r>
    </w:p>
    <w:p w:rsidR="005339F6" w:rsidRPr="009011B7" w:rsidRDefault="005339F6" w:rsidP="005339F6">
      <w:r w:rsidRPr="009011B7">
        <w:t xml:space="preserve">Education settings provide a space for children to grow, think and feel safe. However, education settings can be a space where EFH takes place.  Schools, colleges and alternative provisions are uniquely positioned to keep children safe from EFH. Of course, there are many other agencies involved these include local authorities, Childrens social care, youth justice services, the police and others. But education settings also have a crucial role to play.    </w:t>
      </w:r>
    </w:p>
    <w:p w:rsidR="00B8141F" w:rsidRPr="00B8141F" w:rsidRDefault="006221DF" w:rsidP="007D06E4">
      <w:pPr>
        <w:spacing w:before="100" w:beforeAutospacing="1" w:after="100" w:afterAutospacing="1" w:line="240" w:lineRule="auto"/>
        <w:rPr>
          <w:rFonts w:eastAsia="Times New Roman" w:cstheme="minorHAnsi"/>
          <w:color w:val="3B4251"/>
          <w:sz w:val="28"/>
          <w:szCs w:val="28"/>
          <w:lang w:eastAsia="en-GB"/>
        </w:rPr>
      </w:pPr>
      <w:hyperlink r:id="rId78" w:history="1">
        <w:r w:rsidR="00E37FEA" w:rsidRPr="009011B7">
          <w:rPr>
            <w:rStyle w:val="Hyperlink"/>
            <w:b/>
            <w:sz w:val="28"/>
            <w:szCs w:val="28"/>
          </w:rPr>
          <w:t xml:space="preserve">Beyond Referrals </w:t>
        </w:r>
        <w:r w:rsidR="007D06E4" w:rsidRPr="009011B7">
          <w:rPr>
            <w:rStyle w:val="Hyperlink"/>
            <w:b/>
            <w:sz w:val="28"/>
            <w:szCs w:val="28"/>
          </w:rPr>
          <w:t>Toolkit for Schools</w:t>
        </w:r>
      </w:hyperlink>
      <w:r w:rsidR="007D06E4">
        <w:rPr>
          <w:b/>
          <w:color w:val="009999"/>
          <w:sz w:val="40"/>
          <w:szCs w:val="40"/>
        </w:rPr>
        <w:t xml:space="preserve"> </w:t>
      </w:r>
      <w:r w:rsidR="00E37FEA" w:rsidRPr="00E37FEA">
        <w:rPr>
          <w:color w:val="009999"/>
          <w:sz w:val="32"/>
          <w:szCs w:val="32"/>
        </w:rPr>
        <w:t>Levers for addressing ‘Extra Familial’ harm in schools</w:t>
      </w:r>
      <w:r w:rsidR="00E37FEA">
        <w:rPr>
          <w:b/>
          <w:color w:val="009999"/>
          <w:sz w:val="32"/>
          <w:szCs w:val="32"/>
        </w:rPr>
        <w:t xml:space="preserve"> </w:t>
      </w:r>
      <w:r w:rsidR="005E45D9" w:rsidRPr="009011B7">
        <w:rPr>
          <w:rFonts w:cstheme="minorHAnsi"/>
        </w:rPr>
        <w:t xml:space="preserve">Contextual safeguarding promotes an approach that targets the social conditions where harm is taking place. </w:t>
      </w:r>
      <w:r w:rsidR="007D06E4" w:rsidRPr="009011B7">
        <w:rPr>
          <w:rFonts w:cstheme="minorHAnsi"/>
        </w:rPr>
        <w:t xml:space="preserve">This toolkit is designed to be used to support </w:t>
      </w:r>
      <w:hyperlink r:id="rId79" w:history="1">
        <w:r w:rsidR="007D06E4" w:rsidRPr="009011B7">
          <w:rPr>
            <w:rStyle w:val="Hyperlink"/>
            <w:rFonts w:cstheme="minorHAnsi"/>
            <w:b/>
          </w:rPr>
          <w:t>‘contextual safety’</w:t>
        </w:r>
      </w:hyperlink>
      <w:r w:rsidR="007D06E4" w:rsidRPr="009011B7">
        <w:rPr>
          <w:rFonts w:cstheme="minorHAnsi"/>
        </w:rPr>
        <w:t xml:space="preserve">, </w:t>
      </w:r>
      <w:r w:rsidR="007D06E4" w:rsidRPr="009011B7">
        <w:rPr>
          <w:rFonts w:cstheme="minorHAnsi"/>
          <w:b/>
        </w:rPr>
        <w:t>that is, safety in your school/ college context.</w:t>
      </w:r>
      <w:r w:rsidR="007D06E4" w:rsidRPr="009011B7">
        <w:rPr>
          <w:rFonts w:cstheme="minorHAnsi"/>
        </w:rPr>
        <w:t xml:space="preserve"> </w:t>
      </w:r>
      <w:r w:rsidR="00A61C56" w:rsidRPr="009011B7">
        <w:rPr>
          <w:rFonts w:cstheme="minorHAnsi"/>
          <w:color w:val="343541"/>
        </w:rPr>
        <w:t xml:space="preserve">The harms young people may face outside of their homes are constantly evolving, and no school will get everything right all the time however, it is crucial that we </w:t>
      </w:r>
      <w:r w:rsidR="009845E2" w:rsidRPr="009011B7">
        <w:rPr>
          <w:rFonts w:cstheme="minorHAnsi"/>
          <w:color w:val="343541"/>
        </w:rPr>
        <w:t xml:space="preserve">develop and </w:t>
      </w:r>
      <w:r w:rsidR="00A61C56" w:rsidRPr="009011B7">
        <w:rPr>
          <w:rFonts w:cstheme="minorHAnsi"/>
          <w:color w:val="343541"/>
        </w:rPr>
        <w:t>review our response</w:t>
      </w:r>
      <w:r w:rsidR="009845E2" w:rsidRPr="009011B7">
        <w:rPr>
          <w:rFonts w:cstheme="minorHAnsi"/>
          <w:color w:val="343541"/>
        </w:rPr>
        <w:t xml:space="preserve"> to reduce harm that takes place in spaces where children spend their time.</w:t>
      </w:r>
    </w:p>
    <w:p w:rsidR="005E45D9" w:rsidRPr="00B8141F" w:rsidRDefault="005E45D9" w:rsidP="007D06E4">
      <w:pPr>
        <w:spacing w:before="100" w:beforeAutospacing="1" w:after="100" w:afterAutospacing="1" w:line="240" w:lineRule="auto"/>
        <w:rPr>
          <w:rFonts w:cstheme="minorHAnsi"/>
          <w:color w:val="343541"/>
        </w:rPr>
      </w:pPr>
      <w:r w:rsidRPr="009011B7">
        <w:rPr>
          <w:rFonts w:cstheme="minorHAnsi"/>
          <w:color w:val="343541"/>
        </w:rPr>
        <w:t xml:space="preserve">The toolkit should be used to identify what you are doing well to mitigate against the harm risks in your school or college, and, importantly, to identify areas for development and improvement. </w:t>
      </w:r>
      <w:r w:rsidR="005339F6" w:rsidRPr="009011B7">
        <w:rPr>
          <w:rFonts w:cstheme="minorHAnsi"/>
        </w:rPr>
        <w:t xml:space="preserve">Each category represents a ‘lever’ for preventing and addressing ‘extra-familial harm’ in school settings. Each leaver has various components against which a school can assess itself and develop a plan of action as a </w:t>
      </w:r>
      <w:proofErr w:type="spellStart"/>
      <w:r w:rsidR="005339F6" w:rsidRPr="009011B7">
        <w:rPr>
          <w:rFonts w:cstheme="minorHAnsi"/>
        </w:rPr>
        <w:t>result</w:t>
      </w:r>
      <w:r w:rsidR="009E160B" w:rsidRPr="009E160B">
        <w:rPr>
          <w:rFonts w:cstheme="minorHAnsi"/>
          <w:b/>
          <w:noProof/>
          <w:color w:val="343541"/>
          <w:sz w:val="24"/>
          <w:szCs w:val="24"/>
        </w:rPr>
        <mc:AlternateContent>
          <mc:Choice Requires="wps">
            <w:drawing>
              <wp:anchor distT="45720" distB="45720" distL="114300" distR="114300" simplePos="0" relativeHeight="251674624" behindDoc="0" locked="0" layoutInCell="1" allowOverlap="1">
                <wp:simplePos x="0" y="0"/>
                <wp:positionH relativeFrom="margin">
                  <wp:posOffset>5124450</wp:posOffset>
                </wp:positionH>
                <wp:positionV relativeFrom="paragraph">
                  <wp:posOffset>78105</wp:posOffset>
                </wp:positionV>
                <wp:extent cx="3000375" cy="2095500"/>
                <wp:effectExtent l="0" t="0" r="285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095500"/>
                        </a:xfrm>
                        <a:prstGeom prst="rect">
                          <a:avLst/>
                        </a:prstGeom>
                        <a:solidFill>
                          <a:srgbClr val="FFFFFF"/>
                        </a:solidFill>
                        <a:ln w="9525">
                          <a:solidFill>
                            <a:srgbClr val="000000"/>
                          </a:solidFill>
                          <a:miter lim="800000"/>
                          <a:headEnd/>
                          <a:tailEnd/>
                        </a:ln>
                      </wps:spPr>
                      <wps:txbx>
                        <w:txbxContent>
                          <w:p w:rsidR="009E160B" w:rsidRDefault="009E160B">
                            <w:r>
                              <w:rPr>
                                <w:noProof/>
                              </w:rPr>
                              <w:drawing>
                                <wp:inline distT="0" distB="0" distL="0" distR="0" wp14:anchorId="0F026F3C" wp14:editId="189A68E8">
                                  <wp:extent cx="2828925" cy="2011680"/>
                                  <wp:effectExtent l="0" t="0" r="9525" b="7620"/>
                                  <wp:docPr id="28" name="Picture 28" descr="C:\Users\ISHERWOOD_61768\AppData\Local\Microsoft\Windows\INetCache\Content.MSO\F95445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HERWOOD_61768\AppData\Local\Microsoft\Windows\INetCache\Content.MSO\F954451C.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3197" cy="20289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03.5pt;margin-top:6.15pt;width:236.25pt;height:1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l9KQIAAE0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">
                <v:textbox>
                  <w:txbxContent>
                    <w:p w:rsidR="009E160B" w:rsidRDefault="009E160B">
                      <w:r>
                        <w:rPr>
                          <w:noProof/>
                        </w:rPr>
                        <w:drawing>
                          <wp:inline distT="0" distB="0" distL="0" distR="0" wp14:anchorId="0F026F3C" wp14:editId="189A68E8">
                            <wp:extent cx="2828925" cy="2011680"/>
                            <wp:effectExtent l="0" t="0" r="9525" b="7620"/>
                            <wp:docPr id="28" name="Picture 28" descr="C:\Users\ISHERWOOD_61768\AppData\Local\Microsoft\Windows\INetCache\Content.MSO\F95445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HERWOOD_61768\AppData\Local\Microsoft\Windows\INetCache\Content.MSO\F954451C.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3197" cy="2028940"/>
                                    </a:xfrm>
                                    <a:prstGeom prst="rect">
                                      <a:avLst/>
                                    </a:prstGeom>
                                    <a:noFill/>
                                    <a:ln>
                                      <a:noFill/>
                                    </a:ln>
                                  </pic:spPr>
                                </pic:pic>
                              </a:graphicData>
                            </a:graphic>
                          </wp:inline>
                        </w:drawing>
                      </w:r>
                    </w:p>
                  </w:txbxContent>
                </v:textbox>
                <w10:wrap type="square" anchorx="margin"/>
              </v:shape>
            </w:pict>
          </mc:Fallback>
        </mc:AlternateContent>
      </w:r>
      <w:r w:rsidRPr="00370CD5">
        <w:rPr>
          <w:rFonts w:cstheme="minorHAnsi"/>
          <w:b/>
          <w:color w:val="343541"/>
          <w:sz w:val="24"/>
          <w:szCs w:val="24"/>
        </w:rPr>
        <w:t>There</w:t>
      </w:r>
      <w:proofErr w:type="spellEnd"/>
      <w:r w:rsidRPr="00370CD5">
        <w:rPr>
          <w:rFonts w:cstheme="minorHAnsi"/>
          <w:b/>
          <w:color w:val="343541"/>
          <w:sz w:val="24"/>
          <w:szCs w:val="24"/>
        </w:rPr>
        <w:t xml:space="preserve"> are five categories of self-assessment: </w:t>
      </w:r>
      <w:r w:rsidR="007B09F1" w:rsidRPr="00370CD5">
        <w:rPr>
          <w:rFonts w:cstheme="minorHAnsi"/>
          <w:b/>
          <w:color w:val="343541"/>
          <w:sz w:val="24"/>
          <w:szCs w:val="24"/>
        </w:rPr>
        <w:t xml:space="preserve">                  </w:t>
      </w:r>
      <w:r w:rsidR="009E160B">
        <w:rPr>
          <w:rFonts w:cstheme="minorHAnsi"/>
          <w:b/>
          <w:color w:val="343541"/>
          <w:sz w:val="24"/>
          <w:szCs w:val="24"/>
        </w:rPr>
        <w:t xml:space="preserve">                                                  </w:t>
      </w:r>
    </w:p>
    <w:p w:rsidR="005E45D9" w:rsidRPr="00370CD5" w:rsidRDefault="005E45D9" w:rsidP="007D06E4">
      <w:pPr>
        <w:spacing w:before="100" w:beforeAutospacing="1" w:after="100" w:afterAutospacing="1" w:line="240" w:lineRule="auto"/>
        <w:rPr>
          <w:rFonts w:cstheme="minorHAnsi"/>
          <w:b/>
          <w:color w:val="CC0099"/>
          <w:sz w:val="24"/>
          <w:szCs w:val="24"/>
        </w:rPr>
      </w:pPr>
      <w:r w:rsidRPr="00370CD5">
        <w:rPr>
          <w:rFonts w:cstheme="minorHAnsi"/>
          <w:b/>
          <w:color w:val="CC0099"/>
          <w:sz w:val="24"/>
          <w:szCs w:val="24"/>
        </w:rPr>
        <w:t xml:space="preserve">Systems and Structures </w:t>
      </w:r>
      <w:r w:rsidR="007B09F1" w:rsidRPr="00370CD5">
        <w:rPr>
          <w:rFonts w:cstheme="minorHAnsi"/>
          <w:b/>
          <w:color w:val="CC0099"/>
          <w:sz w:val="24"/>
          <w:szCs w:val="24"/>
        </w:rPr>
        <w:t xml:space="preserve">      </w:t>
      </w:r>
    </w:p>
    <w:p w:rsidR="005E45D9" w:rsidRPr="00370CD5" w:rsidRDefault="005E45D9" w:rsidP="007D06E4">
      <w:pPr>
        <w:spacing w:before="100" w:beforeAutospacing="1" w:after="100" w:afterAutospacing="1" w:line="240" w:lineRule="auto"/>
        <w:rPr>
          <w:rFonts w:cstheme="minorHAnsi"/>
          <w:b/>
          <w:color w:val="CC0099"/>
          <w:sz w:val="24"/>
          <w:szCs w:val="24"/>
        </w:rPr>
      </w:pPr>
      <w:r w:rsidRPr="00370CD5">
        <w:rPr>
          <w:rFonts w:cstheme="minorHAnsi"/>
          <w:b/>
          <w:color w:val="CC0099"/>
          <w:sz w:val="24"/>
          <w:szCs w:val="24"/>
        </w:rPr>
        <w:t xml:space="preserve">Prevention </w:t>
      </w:r>
    </w:p>
    <w:p w:rsidR="005E45D9" w:rsidRPr="00370CD5" w:rsidRDefault="005E45D9" w:rsidP="007D06E4">
      <w:pPr>
        <w:spacing w:before="100" w:beforeAutospacing="1" w:after="100" w:afterAutospacing="1" w:line="240" w:lineRule="auto"/>
        <w:rPr>
          <w:rFonts w:cstheme="minorHAnsi"/>
          <w:b/>
          <w:color w:val="CC0099"/>
          <w:sz w:val="24"/>
          <w:szCs w:val="24"/>
        </w:rPr>
      </w:pPr>
      <w:r w:rsidRPr="00370CD5">
        <w:rPr>
          <w:rFonts w:cstheme="minorHAnsi"/>
          <w:b/>
          <w:color w:val="CC0099"/>
          <w:sz w:val="24"/>
          <w:szCs w:val="24"/>
        </w:rPr>
        <w:t xml:space="preserve">Identification </w:t>
      </w:r>
    </w:p>
    <w:p w:rsidR="005E45D9" w:rsidRPr="00370CD5" w:rsidRDefault="005E45D9" w:rsidP="007D06E4">
      <w:pPr>
        <w:spacing w:before="100" w:beforeAutospacing="1" w:after="100" w:afterAutospacing="1" w:line="240" w:lineRule="auto"/>
        <w:rPr>
          <w:rFonts w:cstheme="minorHAnsi"/>
          <w:b/>
          <w:color w:val="CC0099"/>
          <w:sz w:val="24"/>
          <w:szCs w:val="24"/>
        </w:rPr>
      </w:pPr>
      <w:r w:rsidRPr="00370CD5">
        <w:rPr>
          <w:rFonts w:cstheme="minorHAnsi"/>
          <w:b/>
          <w:color w:val="CC0099"/>
          <w:sz w:val="24"/>
          <w:szCs w:val="24"/>
        </w:rPr>
        <w:t xml:space="preserve">Response and Intervention </w:t>
      </w:r>
    </w:p>
    <w:p w:rsidR="005E45D9" w:rsidRPr="00370CD5" w:rsidRDefault="005E45D9" w:rsidP="007D06E4">
      <w:pPr>
        <w:spacing w:before="100" w:beforeAutospacing="1" w:after="100" w:afterAutospacing="1" w:line="240" w:lineRule="auto"/>
        <w:rPr>
          <w:rFonts w:cstheme="minorHAnsi"/>
          <w:b/>
          <w:color w:val="CC0099"/>
          <w:sz w:val="24"/>
          <w:szCs w:val="24"/>
        </w:rPr>
      </w:pPr>
      <w:r w:rsidRPr="00370CD5">
        <w:rPr>
          <w:rFonts w:cstheme="minorHAnsi"/>
          <w:b/>
          <w:color w:val="CC0099"/>
          <w:sz w:val="24"/>
          <w:szCs w:val="24"/>
        </w:rPr>
        <w:t>School Culture</w:t>
      </w:r>
    </w:p>
    <w:p w:rsidR="009011B7" w:rsidRDefault="009011B7" w:rsidP="00835CCE">
      <w:pPr>
        <w:spacing w:before="100" w:beforeAutospacing="1" w:after="100" w:afterAutospacing="1" w:line="240" w:lineRule="auto"/>
        <w:rPr>
          <w:rFonts w:cstheme="minorHAnsi"/>
          <w:color w:val="343541"/>
          <w:sz w:val="24"/>
          <w:szCs w:val="24"/>
        </w:rPr>
      </w:pPr>
    </w:p>
    <w:p w:rsidR="00835CCE" w:rsidRPr="009011B7" w:rsidRDefault="00FF647D" w:rsidP="00835CCE">
      <w:pPr>
        <w:spacing w:before="100" w:beforeAutospacing="1" w:after="100" w:afterAutospacing="1" w:line="240" w:lineRule="auto"/>
        <w:rPr>
          <w:rFonts w:cstheme="minorHAnsi"/>
          <w:sz w:val="24"/>
          <w:szCs w:val="24"/>
        </w:rPr>
      </w:pPr>
      <w:r w:rsidRPr="009011B7">
        <w:rPr>
          <w:rFonts w:cstheme="minorHAnsi"/>
          <w:color w:val="343541"/>
          <w:sz w:val="24"/>
          <w:szCs w:val="24"/>
        </w:rPr>
        <w:lastRenderedPageBreak/>
        <w:t xml:space="preserve">The </w:t>
      </w:r>
      <w:hyperlink r:id="rId81" w:history="1">
        <w:r w:rsidRPr="009011B7">
          <w:rPr>
            <w:rStyle w:val="Hyperlink"/>
            <w:rFonts w:cstheme="minorHAnsi"/>
            <w:b/>
            <w:sz w:val="24"/>
            <w:szCs w:val="24"/>
          </w:rPr>
          <w:t>Beyond Referrals Toolkit for Schools</w:t>
        </w:r>
      </w:hyperlink>
      <w:r w:rsidRPr="009011B7">
        <w:rPr>
          <w:rFonts w:cstheme="minorHAnsi"/>
          <w:color w:val="009999"/>
          <w:sz w:val="24"/>
          <w:szCs w:val="24"/>
        </w:rPr>
        <w:t xml:space="preserve"> </w:t>
      </w:r>
      <w:r w:rsidRPr="009011B7">
        <w:rPr>
          <w:rFonts w:cstheme="minorHAnsi"/>
          <w:color w:val="343541"/>
          <w:sz w:val="24"/>
          <w:szCs w:val="24"/>
        </w:rPr>
        <w:t>includes the following resources to support education settings on their journey to ‘</w:t>
      </w:r>
      <w:r w:rsidR="00370CD5" w:rsidRPr="009011B7">
        <w:rPr>
          <w:rFonts w:cstheme="minorHAnsi"/>
          <w:color w:val="343541"/>
          <w:sz w:val="24"/>
          <w:szCs w:val="24"/>
        </w:rPr>
        <w:t>Build</w:t>
      </w:r>
      <w:r w:rsidRPr="009011B7">
        <w:rPr>
          <w:rFonts w:cstheme="minorHAnsi"/>
          <w:color w:val="343541"/>
          <w:sz w:val="24"/>
          <w:szCs w:val="24"/>
        </w:rPr>
        <w:t xml:space="preserve"> Safety’.</w:t>
      </w:r>
      <w:r w:rsidR="00621099" w:rsidRPr="009011B7">
        <w:rPr>
          <w:rFonts w:cstheme="minorHAnsi"/>
          <w:color w:val="343541"/>
          <w:sz w:val="24"/>
          <w:szCs w:val="24"/>
        </w:rPr>
        <w:t xml:space="preserve"> </w:t>
      </w:r>
      <w:r w:rsidRPr="009011B7">
        <w:rPr>
          <w:rFonts w:cstheme="minorHAnsi"/>
          <w:color w:val="343541"/>
          <w:sz w:val="24"/>
          <w:szCs w:val="24"/>
        </w:rPr>
        <w:t xml:space="preserve">This includes the </w:t>
      </w:r>
      <w:r w:rsidR="00AE2C99" w:rsidRPr="009011B7">
        <w:rPr>
          <w:rFonts w:cstheme="minorHAnsi"/>
          <w:color w:val="343541"/>
          <w:sz w:val="24"/>
          <w:szCs w:val="24"/>
        </w:rPr>
        <w:t xml:space="preserve">following to support individual schools to think about how they can extend their response to </w:t>
      </w:r>
      <w:r w:rsidR="00370CD5" w:rsidRPr="009011B7">
        <w:rPr>
          <w:rFonts w:cstheme="minorHAnsi"/>
          <w:color w:val="343541"/>
          <w:sz w:val="24"/>
          <w:szCs w:val="24"/>
        </w:rPr>
        <w:t>EFH</w:t>
      </w:r>
      <w:r w:rsidR="00AE2C99" w:rsidRPr="009011B7">
        <w:rPr>
          <w:rFonts w:cstheme="minorHAnsi"/>
          <w:color w:val="343541"/>
          <w:sz w:val="24"/>
          <w:szCs w:val="24"/>
        </w:rPr>
        <w:t xml:space="preserve">. </w:t>
      </w:r>
      <w:r w:rsidRPr="009011B7">
        <w:rPr>
          <w:rFonts w:cstheme="minorHAnsi"/>
          <w:color w:val="343541"/>
          <w:sz w:val="24"/>
          <w:szCs w:val="24"/>
        </w:rPr>
        <w:t xml:space="preserve"> </w:t>
      </w:r>
    </w:p>
    <w:p w:rsidR="00DB5CCC" w:rsidRPr="009011B7" w:rsidRDefault="00FF647D" w:rsidP="00370CD5">
      <w:pPr>
        <w:pStyle w:val="ListParagraph"/>
        <w:numPr>
          <w:ilvl w:val="0"/>
          <w:numId w:val="16"/>
        </w:numPr>
        <w:spacing w:before="100" w:beforeAutospacing="1" w:after="100" w:afterAutospacing="1" w:line="360" w:lineRule="auto"/>
        <w:rPr>
          <w:rFonts w:cstheme="minorHAnsi"/>
          <w:b/>
          <w:i/>
          <w:color w:val="CC0099"/>
          <w:sz w:val="24"/>
          <w:szCs w:val="24"/>
        </w:rPr>
      </w:pPr>
      <w:r w:rsidRPr="00370CD5">
        <w:rPr>
          <w:rFonts w:cstheme="minorHAnsi"/>
          <w:b/>
          <w:color w:val="CC0099"/>
          <w:sz w:val="24"/>
          <w:szCs w:val="24"/>
        </w:rPr>
        <w:t>Self-</w:t>
      </w:r>
      <w:r w:rsidR="00BE7A4D" w:rsidRPr="00370CD5">
        <w:rPr>
          <w:rFonts w:cstheme="minorHAnsi"/>
          <w:b/>
          <w:color w:val="CC0099"/>
          <w:sz w:val="24"/>
          <w:szCs w:val="24"/>
        </w:rPr>
        <w:t>A</w:t>
      </w:r>
      <w:r w:rsidRPr="00370CD5">
        <w:rPr>
          <w:rFonts w:cstheme="minorHAnsi"/>
          <w:b/>
          <w:color w:val="CC0099"/>
          <w:sz w:val="24"/>
          <w:szCs w:val="24"/>
        </w:rPr>
        <w:t xml:space="preserve">udit </w:t>
      </w:r>
      <w:proofErr w:type="gramStart"/>
      <w:r w:rsidR="00BE7A4D" w:rsidRPr="00370CD5">
        <w:rPr>
          <w:rFonts w:cstheme="minorHAnsi"/>
          <w:b/>
          <w:color w:val="CC0099"/>
          <w:sz w:val="24"/>
          <w:szCs w:val="24"/>
        </w:rPr>
        <w:t>T</w:t>
      </w:r>
      <w:r w:rsidRPr="00370CD5">
        <w:rPr>
          <w:rFonts w:cstheme="minorHAnsi"/>
          <w:b/>
          <w:color w:val="CC0099"/>
          <w:sz w:val="24"/>
          <w:szCs w:val="24"/>
        </w:rPr>
        <w:t xml:space="preserve">oolkit </w:t>
      </w:r>
      <w:r w:rsidR="00CF38CD">
        <w:rPr>
          <w:rFonts w:cstheme="minorHAnsi"/>
          <w:b/>
          <w:color w:val="CC0099"/>
          <w:sz w:val="24"/>
          <w:szCs w:val="24"/>
        </w:rPr>
        <w:t xml:space="preserve"> -</w:t>
      </w:r>
      <w:proofErr w:type="gramEnd"/>
      <w:r w:rsidR="00CF38CD">
        <w:rPr>
          <w:rFonts w:cstheme="minorHAnsi"/>
          <w:b/>
          <w:color w:val="CC0099"/>
          <w:sz w:val="24"/>
          <w:szCs w:val="24"/>
        </w:rPr>
        <w:t xml:space="preserve"> </w:t>
      </w:r>
      <w:r w:rsidR="0018069B" w:rsidRPr="009011B7">
        <w:rPr>
          <w:i/>
          <w:color w:val="CC0099"/>
          <w:sz w:val="24"/>
          <w:szCs w:val="24"/>
        </w:rPr>
        <w:t>A traffic light tool that</w:t>
      </w:r>
      <w:r w:rsidR="00AE2C99" w:rsidRPr="009011B7">
        <w:rPr>
          <w:i/>
          <w:color w:val="CC0099"/>
          <w:sz w:val="24"/>
          <w:szCs w:val="24"/>
        </w:rPr>
        <w:t xml:space="preserve"> is designed to support schools to audit their ability to effectively prevent and respond to ‘extra-familial harm</w:t>
      </w:r>
      <w:r w:rsidR="0018069B" w:rsidRPr="009011B7">
        <w:rPr>
          <w:i/>
          <w:color w:val="CC0099"/>
          <w:sz w:val="24"/>
          <w:szCs w:val="24"/>
        </w:rPr>
        <w:t>. It is not a static document, rather is should be used as process. The tool is designed to support ‘contextual safety’, this is safety in your school context.</w:t>
      </w:r>
      <w:r w:rsidR="007B09F1" w:rsidRPr="009011B7">
        <w:rPr>
          <w:i/>
          <w:color w:val="CC0099"/>
          <w:sz w:val="24"/>
          <w:szCs w:val="24"/>
        </w:rPr>
        <w:t xml:space="preserve"> (See example on next page) </w:t>
      </w:r>
    </w:p>
    <w:p w:rsidR="009011B7" w:rsidRPr="009011B7" w:rsidRDefault="009011B7" w:rsidP="009011B7">
      <w:pPr>
        <w:pStyle w:val="ListParagraph"/>
        <w:numPr>
          <w:ilvl w:val="0"/>
          <w:numId w:val="16"/>
        </w:numPr>
        <w:spacing w:before="100" w:beforeAutospacing="1" w:after="100" w:afterAutospacing="1" w:line="360" w:lineRule="auto"/>
        <w:rPr>
          <w:rFonts w:cstheme="minorHAnsi"/>
          <w:i/>
          <w:color w:val="CC0099"/>
          <w:sz w:val="24"/>
          <w:szCs w:val="24"/>
        </w:rPr>
      </w:pPr>
      <w:r w:rsidRPr="00370CD5">
        <w:rPr>
          <w:rFonts w:cstheme="minorHAnsi"/>
          <w:b/>
          <w:color w:val="CC0099"/>
          <w:sz w:val="24"/>
          <w:szCs w:val="24"/>
        </w:rPr>
        <w:t xml:space="preserve">Guidance Video </w:t>
      </w:r>
      <w:r w:rsidRPr="009011B7">
        <w:rPr>
          <w:rFonts w:cstheme="minorHAnsi"/>
          <w:i/>
          <w:color w:val="CC0099"/>
          <w:sz w:val="24"/>
          <w:szCs w:val="24"/>
        </w:rPr>
        <w:t xml:space="preserve">Please use the link to the short guidance video Beyond Referrals: Levers for addressing ‘extra familial harm’ in schools. </w:t>
      </w:r>
    </w:p>
    <w:p w:rsidR="00DB5CCC" w:rsidRPr="009011B7" w:rsidRDefault="00FF647D" w:rsidP="00370CD5">
      <w:pPr>
        <w:pStyle w:val="ListParagraph"/>
        <w:numPr>
          <w:ilvl w:val="0"/>
          <w:numId w:val="16"/>
        </w:numPr>
        <w:spacing w:before="100" w:beforeAutospacing="1" w:after="100" w:afterAutospacing="1" w:line="360" w:lineRule="auto"/>
        <w:rPr>
          <w:rFonts w:cstheme="minorHAnsi"/>
          <w:i/>
          <w:color w:val="CC0099"/>
          <w:sz w:val="24"/>
          <w:szCs w:val="24"/>
        </w:rPr>
      </w:pPr>
      <w:r w:rsidRPr="00370CD5">
        <w:rPr>
          <w:rFonts w:cstheme="minorHAnsi"/>
          <w:b/>
          <w:color w:val="CC0099"/>
          <w:sz w:val="24"/>
          <w:szCs w:val="24"/>
        </w:rPr>
        <w:t>Behaviour Log Review</w:t>
      </w:r>
      <w:r w:rsidR="0018069B" w:rsidRPr="00370CD5">
        <w:rPr>
          <w:rFonts w:cstheme="minorHAnsi"/>
          <w:b/>
          <w:color w:val="CC0099"/>
          <w:sz w:val="24"/>
          <w:szCs w:val="24"/>
        </w:rPr>
        <w:t xml:space="preserve"> </w:t>
      </w:r>
      <w:r w:rsidR="0018069B" w:rsidRPr="009011B7">
        <w:rPr>
          <w:rFonts w:cstheme="minorHAnsi"/>
          <w:i/>
          <w:color w:val="CC0099"/>
          <w:sz w:val="24"/>
          <w:szCs w:val="24"/>
        </w:rPr>
        <w:t xml:space="preserve">Guidance method that can help schools to complete the beyond referrals audit </w:t>
      </w:r>
    </w:p>
    <w:p w:rsidR="00DB5CCC" w:rsidRPr="009011B7" w:rsidRDefault="00FF647D" w:rsidP="00370CD5">
      <w:pPr>
        <w:pStyle w:val="ListParagraph"/>
        <w:numPr>
          <w:ilvl w:val="0"/>
          <w:numId w:val="16"/>
        </w:numPr>
        <w:spacing w:before="100" w:beforeAutospacing="1" w:after="100" w:afterAutospacing="1" w:line="360" w:lineRule="auto"/>
        <w:rPr>
          <w:rFonts w:cstheme="minorHAnsi"/>
          <w:b/>
          <w:i/>
          <w:color w:val="CC0099"/>
          <w:sz w:val="24"/>
          <w:szCs w:val="24"/>
        </w:rPr>
      </w:pPr>
      <w:r w:rsidRPr="00370CD5">
        <w:rPr>
          <w:rFonts w:cstheme="minorHAnsi"/>
          <w:b/>
          <w:color w:val="CC0099"/>
          <w:sz w:val="24"/>
          <w:szCs w:val="24"/>
        </w:rPr>
        <w:t>Hotspot Mapping Tool</w:t>
      </w:r>
      <w:r w:rsidR="0018069B" w:rsidRPr="00370CD5">
        <w:rPr>
          <w:rFonts w:cstheme="minorHAnsi"/>
          <w:b/>
          <w:color w:val="CC0099"/>
          <w:sz w:val="24"/>
          <w:szCs w:val="24"/>
        </w:rPr>
        <w:t xml:space="preserve"> </w:t>
      </w:r>
      <w:r w:rsidR="0018069B" w:rsidRPr="009011B7">
        <w:rPr>
          <w:rFonts w:cstheme="minorHAnsi"/>
          <w:i/>
          <w:color w:val="CC0099"/>
          <w:sz w:val="24"/>
          <w:szCs w:val="24"/>
        </w:rPr>
        <w:t xml:space="preserve">In order to create safety we must understand what the social rules are for young people to intervene with the space. This tool can be used with young people to inform </w:t>
      </w:r>
      <w:r w:rsidR="0072195F" w:rsidRPr="009011B7">
        <w:rPr>
          <w:rFonts w:cstheme="minorHAnsi"/>
          <w:i/>
          <w:color w:val="CC0099"/>
          <w:sz w:val="24"/>
          <w:szCs w:val="24"/>
        </w:rPr>
        <w:t xml:space="preserve">the referrals audit and polices and procedures review </w:t>
      </w:r>
    </w:p>
    <w:p w:rsidR="00DB5CCC" w:rsidRPr="009011B7" w:rsidRDefault="00FF647D" w:rsidP="00370CD5">
      <w:pPr>
        <w:pStyle w:val="ListParagraph"/>
        <w:numPr>
          <w:ilvl w:val="0"/>
          <w:numId w:val="16"/>
        </w:numPr>
        <w:spacing w:before="100" w:beforeAutospacing="1" w:after="100" w:afterAutospacing="1" w:line="360" w:lineRule="auto"/>
        <w:rPr>
          <w:rFonts w:cstheme="minorHAnsi"/>
          <w:i/>
          <w:color w:val="CC0099"/>
          <w:sz w:val="24"/>
          <w:szCs w:val="24"/>
        </w:rPr>
      </w:pPr>
      <w:r w:rsidRPr="00370CD5">
        <w:rPr>
          <w:rFonts w:cstheme="minorHAnsi"/>
          <w:b/>
          <w:color w:val="CC0099"/>
          <w:sz w:val="24"/>
          <w:szCs w:val="24"/>
        </w:rPr>
        <w:t>Polic</w:t>
      </w:r>
      <w:r w:rsidR="00DB5CCC" w:rsidRPr="00370CD5">
        <w:rPr>
          <w:rFonts w:cstheme="minorHAnsi"/>
          <w:b/>
          <w:color w:val="CC0099"/>
          <w:sz w:val="24"/>
          <w:szCs w:val="24"/>
        </w:rPr>
        <w:t>i</w:t>
      </w:r>
      <w:r w:rsidRPr="00370CD5">
        <w:rPr>
          <w:rFonts w:cstheme="minorHAnsi"/>
          <w:b/>
          <w:color w:val="CC0099"/>
          <w:sz w:val="24"/>
          <w:szCs w:val="24"/>
        </w:rPr>
        <w:t>es and Procedures Review</w:t>
      </w:r>
      <w:r w:rsidR="0072195F" w:rsidRPr="00370CD5">
        <w:rPr>
          <w:rFonts w:cstheme="minorHAnsi"/>
          <w:b/>
          <w:color w:val="CC0099"/>
          <w:sz w:val="24"/>
          <w:szCs w:val="24"/>
        </w:rPr>
        <w:t xml:space="preserve"> </w:t>
      </w:r>
      <w:r w:rsidR="0072195F" w:rsidRPr="009011B7">
        <w:rPr>
          <w:rFonts w:cstheme="minorHAnsi"/>
          <w:i/>
          <w:color w:val="CC0099"/>
          <w:sz w:val="24"/>
          <w:szCs w:val="24"/>
        </w:rPr>
        <w:t>This guidance outlines one method that can help a school complete the beyond referrals audit- reviewing school polic</w:t>
      </w:r>
      <w:r w:rsidR="00BE7A4D" w:rsidRPr="009011B7">
        <w:rPr>
          <w:rFonts w:cstheme="minorHAnsi"/>
          <w:i/>
          <w:color w:val="CC0099"/>
          <w:sz w:val="24"/>
          <w:szCs w:val="24"/>
        </w:rPr>
        <w:t>i</w:t>
      </w:r>
      <w:r w:rsidR="0072195F" w:rsidRPr="009011B7">
        <w:rPr>
          <w:rFonts w:cstheme="minorHAnsi"/>
          <w:i/>
          <w:color w:val="CC0099"/>
          <w:sz w:val="24"/>
          <w:szCs w:val="24"/>
        </w:rPr>
        <w:t xml:space="preserve">es and procedures </w:t>
      </w:r>
    </w:p>
    <w:p w:rsidR="00370CD5" w:rsidRDefault="00370CD5" w:rsidP="00370CD5">
      <w:pPr>
        <w:shd w:val="clear" w:color="auto" w:fill="FFFFFF"/>
        <w:spacing w:after="0" w:line="240" w:lineRule="auto"/>
      </w:pPr>
      <w:r>
        <w:t>Links to attached guidance t</w:t>
      </w:r>
      <w:r w:rsidRPr="00440694">
        <w:t xml:space="preserve">o support </w:t>
      </w:r>
      <w:r>
        <w:t xml:space="preserve">schools and stakeholder </w:t>
      </w:r>
      <w:r w:rsidRPr="00440694">
        <w:t>partnerships to think critically abou</w:t>
      </w:r>
      <w:r>
        <w:t xml:space="preserve">t how they can strengthen responses to tackling EFH and risk outside of the home. </w:t>
      </w:r>
    </w:p>
    <w:p w:rsidR="005E45D9" w:rsidRPr="00370CD5" w:rsidRDefault="006221DF" w:rsidP="007D06E4">
      <w:pPr>
        <w:spacing w:before="100" w:beforeAutospacing="1" w:after="100" w:afterAutospacing="1" w:line="240" w:lineRule="auto"/>
        <w:rPr>
          <w:rStyle w:val="Hyperlink"/>
          <w:sz w:val="24"/>
          <w:szCs w:val="24"/>
        </w:rPr>
      </w:pPr>
      <w:hyperlink r:id="rId82" w:history="1">
        <w:r w:rsidR="00621099" w:rsidRPr="00370CD5">
          <w:rPr>
            <w:rStyle w:val="Hyperlink"/>
            <w:sz w:val="24"/>
            <w:szCs w:val="24"/>
          </w:rPr>
          <w:t>Beyond Referrals: Levers for addressing 'extra familial harm' in schools on Vimeo</w:t>
        </w:r>
      </w:hyperlink>
    </w:p>
    <w:p w:rsidR="00835CCE" w:rsidRPr="00835CCE" w:rsidRDefault="006221DF" w:rsidP="00835CCE">
      <w:pPr>
        <w:spacing w:before="100" w:beforeAutospacing="1" w:after="100" w:afterAutospacing="1" w:line="240" w:lineRule="auto"/>
        <w:rPr>
          <w:sz w:val="24"/>
          <w:szCs w:val="24"/>
        </w:rPr>
      </w:pPr>
      <w:hyperlink r:id="rId83" w:history="1">
        <w:r w:rsidR="00370CD5" w:rsidRPr="00370CD5">
          <w:rPr>
            <w:rStyle w:val="Hyperlink"/>
            <w:sz w:val="24"/>
            <w:szCs w:val="24"/>
          </w:rPr>
          <w:t>Beyond Referrals: extra-familial harm | Contextual Safeguarding</w:t>
        </w:r>
      </w:hyperlink>
    </w:p>
    <w:p w:rsidR="00835CCE" w:rsidRDefault="00835CCE" w:rsidP="00C30242">
      <w:pPr>
        <w:rPr>
          <w:b/>
          <w:color w:val="009999"/>
          <w:sz w:val="28"/>
          <w:szCs w:val="28"/>
        </w:rPr>
      </w:pPr>
    </w:p>
    <w:p w:rsidR="00835CCE" w:rsidRDefault="00835CCE" w:rsidP="00C30242">
      <w:pPr>
        <w:rPr>
          <w:b/>
          <w:color w:val="009999"/>
          <w:sz w:val="28"/>
          <w:szCs w:val="28"/>
        </w:rPr>
      </w:pPr>
    </w:p>
    <w:p w:rsidR="007B09F1" w:rsidRPr="00835CCE" w:rsidRDefault="00835CCE" w:rsidP="00C30242">
      <w:pPr>
        <w:rPr>
          <w:sz w:val="24"/>
          <w:szCs w:val="24"/>
        </w:rPr>
      </w:pPr>
      <w:r w:rsidRPr="00835CCE">
        <w:rPr>
          <w:sz w:val="24"/>
          <w:szCs w:val="24"/>
        </w:rPr>
        <w:lastRenderedPageBreak/>
        <w:t>The</w:t>
      </w:r>
      <w:r w:rsidRPr="00835CCE">
        <w:rPr>
          <w:color w:val="009999"/>
          <w:sz w:val="28"/>
          <w:szCs w:val="28"/>
        </w:rPr>
        <w:t xml:space="preserve"> </w:t>
      </w:r>
      <w:hyperlink r:id="rId84" w:history="1">
        <w:r w:rsidR="007B09F1" w:rsidRPr="00835CCE">
          <w:rPr>
            <w:rStyle w:val="Hyperlink"/>
            <w:sz w:val="24"/>
            <w:szCs w:val="24"/>
          </w:rPr>
          <w:t>Beyo</w:t>
        </w:r>
        <w:r w:rsidR="00370CD5" w:rsidRPr="00835CCE">
          <w:rPr>
            <w:rStyle w:val="Hyperlink"/>
            <w:sz w:val="24"/>
            <w:szCs w:val="24"/>
          </w:rPr>
          <w:t>nd</w:t>
        </w:r>
        <w:r w:rsidR="007B09F1" w:rsidRPr="00835CCE">
          <w:rPr>
            <w:rStyle w:val="Hyperlink"/>
            <w:sz w:val="24"/>
            <w:szCs w:val="24"/>
          </w:rPr>
          <w:t xml:space="preserve"> Referrals Traffic Light Tool</w:t>
        </w:r>
      </w:hyperlink>
      <w:r w:rsidR="007B09F1" w:rsidRPr="00835CCE">
        <w:rPr>
          <w:color w:val="009999"/>
          <w:sz w:val="40"/>
          <w:szCs w:val="40"/>
        </w:rPr>
        <w:t xml:space="preserve"> </w:t>
      </w:r>
      <w:r w:rsidRPr="00835CCE">
        <w:rPr>
          <w:sz w:val="24"/>
          <w:szCs w:val="24"/>
        </w:rPr>
        <w:t xml:space="preserve">can be used to by schools who are concerned about assessing their response to EFH in schools such as bullying, peer on peer abuse, child sexual and criminal exploitation and serious youth violence. </w:t>
      </w:r>
      <w:r>
        <w:rPr>
          <w:sz w:val="24"/>
          <w:szCs w:val="24"/>
        </w:rPr>
        <w:t xml:space="preserve">This guidance can be used with the additional supporting tools which can be accessed via the toolkit links. </w:t>
      </w:r>
    </w:p>
    <w:p w:rsidR="00835CCE" w:rsidRPr="00835CCE" w:rsidRDefault="00835CCE" w:rsidP="00C30242">
      <w:pPr>
        <w:rPr>
          <w:sz w:val="28"/>
          <w:szCs w:val="28"/>
        </w:rPr>
      </w:pPr>
    </w:p>
    <w:p w:rsidR="0002474B" w:rsidRDefault="007B09F1" w:rsidP="00C30242">
      <w:pPr>
        <w:rPr>
          <w:b/>
          <w:color w:val="009999"/>
          <w:sz w:val="40"/>
          <w:szCs w:val="40"/>
        </w:rPr>
      </w:pPr>
      <w:r>
        <w:rPr>
          <w:noProof/>
        </w:rPr>
        <w:drawing>
          <wp:inline distT="0" distB="0" distL="0" distR="0" wp14:anchorId="44BD4251" wp14:editId="29231A8D">
            <wp:extent cx="8895356" cy="4044315"/>
            <wp:effectExtent l="0" t="0" r="1270" b="0"/>
            <wp:docPr id="12" name="Picture 12" descr="Beyond Referrals Two: Launch of a range of resources, including a briefing  paper and self-assessment toolkit, to support schools to address HSB. |  Contextual 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yond Referrals Two: Launch of a range of resources, including a briefing  paper and self-assessment toolkit, to support schools to address HSB. |  Contextual Safeguard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12100" cy="4142859"/>
                    </a:xfrm>
                    <a:prstGeom prst="rect">
                      <a:avLst/>
                    </a:prstGeom>
                    <a:noFill/>
                    <a:ln>
                      <a:noFill/>
                    </a:ln>
                  </pic:spPr>
                </pic:pic>
              </a:graphicData>
            </a:graphic>
          </wp:inline>
        </w:drawing>
      </w:r>
    </w:p>
    <w:p w:rsidR="00CF38CD" w:rsidRDefault="00CF38CD" w:rsidP="00C30242">
      <w:pPr>
        <w:rPr>
          <w:b/>
          <w:color w:val="009999"/>
          <w:sz w:val="32"/>
          <w:szCs w:val="32"/>
        </w:rPr>
      </w:pPr>
    </w:p>
    <w:p w:rsidR="00E0628C" w:rsidRPr="00CF38CD" w:rsidRDefault="00EC155F" w:rsidP="00C30242">
      <w:pPr>
        <w:rPr>
          <w:b/>
          <w:color w:val="009999"/>
          <w:sz w:val="32"/>
          <w:szCs w:val="32"/>
        </w:rPr>
      </w:pPr>
      <w:r w:rsidRPr="00CF38CD">
        <w:rPr>
          <w:b/>
          <w:color w:val="009999"/>
          <w:sz w:val="32"/>
          <w:szCs w:val="32"/>
        </w:rPr>
        <w:lastRenderedPageBreak/>
        <w:t>Support</w:t>
      </w:r>
      <w:r w:rsidR="006E63A5" w:rsidRPr="00CF38CD">
        <w:rPr>
          <w:b/>
          <w:color w:val="009999"/>
          <w:sz w:val="32"/>
          <w:szCs w:val="32"/>
        </w:rPr>
        <w:t>ing</w:t>
      </w:r>
      <w:r w:rsidRPr="00CF38CD">
        <w:rPr>
          <w:b/>
          <w:color w:val="009999"/>
          <w:sz w:val="32"/>
          <w:szCs w:val="32"/>
        </w:rPr>
        <w:t xml:space="preserve"> the Voluntary and Community Sector (VCS) </w:t>
      </w:r>
      <w:r w:rsidR="00E0628C" w:rsidRPr="00CF38CD">
        <w:rPr>
          <w:color w:val="009999"/>
          <w:sz w:val="32"/>
          <w:szCs w:val="32"/>
        </w:rPr>
        <w:t>Levers for safeguarding in voluntary and community sector youth organisations</w:t>
      </w:r>
    </w:p>
    <w:p w:rsidR="00E0628C" w:rsidRPr="00F72423" w:rsidRDefault="00E0628C" w:rsidP="00C30242">
      <w:r w:rsidRPr="00F72423">
        <w:t xml:space="preserve">When young people spend time in voluntary and community sector youth organisations they </w:t>
      </w:r>
      <w:r w:rsidR="00835CCE" w:rsidRPr="00F72423">
        <w:t xml:space="preserve">do </w:t>
      </w:r>
      <w:r w:rsidRPr="00F72423">
        <w:t>so voluntarily. These spaces offer young people opportunities to socialise with each other, learn and develop in community settings. Young people may also be exposed to a range of interpersonal and extra-familial harms within these contexts and the local neighbourhood spaces that surround them. When such harm occurs VCS organisations can play a role in safeguarding the w</w:t>
      </w:r>
      <w:r w:rsidR="00CD757C" w:rsidRPr="00F72423">
        <w:t>el</w:t>
      </w:r>
      <w:r w:rsidRPr="00F72423">
        <w:t>fare of the young people, groups and environments they choose to spend their time in. This safeguarding role can extend beyon</w:t>
      </w:r>
      <w:r w:rsidR="00CD757C" w:rsidRPr="00F72423">
        <w:t>d</w:t>
      </w:r>
      <w:r w:rsidRPr="00F72423">
        <w:t xml:space="preserve"> referring young people into statutory agencies for support. </w:t>
      </w:r>
    </w:p>
    <w:p w:rsidR="00E37FEA" w:rsidRPr="00F72423" w:rsidRDefault="00CD757C" w:rsidP="00C30242">
      <w:r w:rsidRPr="00F72423">
        <w:t>Th</w:t>
      </w:r>
      <w:r w:rsidR="006E63A5">
        <w:t>e following resources</w:t>
      </w:r>
      <w:r w:rsidRPr="00F72423">
        <w:t xml:space="preserve"> can help</w:t>
      </w:r>
      <w:r w:rsidR="0072195F" w:rsidRPr="00F72423">
        <w:t xml:space="preserve"> to support youth-facing VCS Organisations who are interested in building safety within their organisation</w:t>
      </w:r>
      <w:r w:rsidR="00E0628C" w:rsidRPr="00F72423">
        <w:t xml:space="preserve">. </w:t>
      </w:r>
    </w:p>
    <w:p w:rsidR="00F72423" w:rsidRDefault="00CD757C" w:rsidP="00F72423">
      <w:pPr>
        <w:spacing w:line="240" w:lineRule="auto"/>
        <w:rPr>
          <w:b/>
          <w:sz w:val="28"/>
          <w:szCs w:val="28"/>
        </w:rPr>
      </w:pPr>
      <w:r w:rsidRPr="00694DEF">
        <w:rPr>
          <w:b/>
          <w:noProof/>
          <w:color w:val="009999"/>
          <w:sz w:val="28"/>
          <w:szCs w:val="28"/>
        </w:rPr>
        <w:drawing>
          <wp:anchor distT="0" distB="0" distL="114300" distR="114300" simplePos="0" relativeHeight="251658240" behindDoc="0" locked="0" layoutInCell="1" allowOverlap="1" wp14:anchorId="604ECB91">
            <wp:simplePos x="0" y="0"/>
            <wp:positionH relativeFrom="column">
              <wp:posOffset>4381500</wp:posOffset>
            </wp:positionH>
            <wp:positionV relativeFrom="paragraph">
              <wp:posOffset>5715</wp:posOffset>
            </wp:positionV>
            <wp:extent cx="3762375" cy="2409825"/>
            <wp:effectExtent l="0" t="0" r="9525" b="9525"/>
            <wp:wrapSquare wrapText="bothSides"/>
            <wp:docPr id="8" name="Picture 8" descr="Towards safety wheel | Contextual 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wards safety wheel | Contextual Safeguardi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6237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3A5">
        <w:rPr>
          <w:b/>
          <w:color w:val="009999"/>
          <w:sz w:val="28"/>
          <w:szCs w:val="28"/>
        </w:rPr>
        <w:t>Recommended</w:t>
      </w:r>
      <w:r w:rsidRPr="00694DEF">
        <w:rPr>
          <w:b/>
          <w:color w:val="009999"/>
          <w:sz w:val="28"/>
          <w:szCs w:val="28"/>
        </w:rPr>
        <w:t xml:space="preserve"> resources</w:t>
      </w:r>
      <w:r w:rsidR="006E63A5">
        <w:rPr>
          <w:b/>
          <w:color w:val="009999"/>
          <w:sz w:val="28"/>
          <w:szCs w:val="28"/>
        </w:rPr>
        <w:t xml:space="preserve"> and toolkits</w:t>
      </w:r>
      <w:r w:rsidR="00694DEF" w:rsidRPr="00694DEF">
        <w:rPr>
          <w:b/>
          <w:color w:val="009999"/>
          <w:sz w:val="28"/>
          <w:szCs w:val="28"/>
        </w:rPr>
        <w:t>:</w:t>
      </w:r>
    </w:p>
    <w:p w:rsidR="006E63A5" w:rsidRDefault="006E63A5" w:rsidP="00F72423">
      <w:pPr>
        <w:spacing w:line="240" w:lineRule="auto"/>
      </w:pPr>
      <w:hyperlink r:id="rId87" w:history="1">
        <w:r w:rsidRPr="006E63A5">
          <w:rPr>
            <w:rStyle w:val="Hyperlink"/>
            <w:b/>
            <w:sz w:val="28"/>
            <w:szCs w:val="28"/>
          </w:rPr>
          <w:t>Beyond Referrals</w:t>
        </w:r>
      </w:hyperlink>
    </w:p>
    <w:p w:rsidR="00CD757C" w:rsidRPr="006E63A5" w:rsidRDefault="006221DF" w:rsidP="00F72423">
      <w:pPr>
        <w:spacing w:line="240" w:lineRule="auto"/>
        <w:rPr>
          <w:sz w:val="28"/>
          <w:szCs w:val="28"/>
        </w:rPr>
      </w:pPr>
      <w:hyperlink r:id="rId88" w:history="1">
        <w:r w:rsidR="00CD757C" w:rsidRPr="00F72423">
          <w:rPr>
            <w:rStyle w:val="Hyperlink"/>
            <w:b/>
          </w:rPr>
          <w:t>Towards Safety Self-Assessment Resource and Guidance</w:t>
        </w:r>
      </w:hyperlink>
      <w:r w:rsidR="00CD757C" w:rsidRPr="00F72423">
        <w:rPr>
          <w:b/>
          <w:color w:val="CC0099"/>
        </w:rPr>
        <w:t xml:space="preserve"> </w:t>
      </w:r>
    </w:p>
    <w:p w:rsidR="00CD757C" w:rsidRPr="00F72423" w:rsidRDefault="00CD757C" w:rsidP="00CD757C">
      <w:r w:rsidRPr="00F72423">
        <w:t xml:space="preserve">Interactive resource and guidance on the towards safety </w:t>
      </w:r>
    </w:p>
    <w:p w:rsidR="00CD757C" w:rsidRPr="00F72423" w:rsidRDefault="00CD757C" w:rsidP="00CD757C">
      <w:r w:rsidRPr="00F72423">
        <w:t>Wheel, supporting VCS organisations to identify things that</w:t>
      </w:r>
    </w:p>
    <w:p w:rsidR="00CD757C" w:rsidRPr="00F72423" w:rsidRDefault="00CD757C" w:rsidP="00CD757C">
      <w:r w:rsidRPr="00F72423">
        <w:t xml:space="preserve">you are doing already to create safe contexts, as well as </w:t>
      </w:r>
    </w:p>
    <w:p w:rsidR="00CD757C" w:rsidRPr="00F72423" w:rsidRDefault="00CD757C" w:rsidP="00CD757C">
      <w:r w:rsidRPr="00F72423">
        <w:t>any barriers to this</w:t>
      </w:r>
      <w:r w:rsidR="006E63A5">
        <w:t xml:space="preserve">. </w:t>
      </w:r>
    </w:p>
    <w:p w:rsidR="00CD757C" w:rsidRPr="00F72423" w:rsidRDefault="006221DF" w:rsidP="00C30242">
      <w:hyperlink r:id="rId89" w:history="1">
        <w:r w:rsidR="00CD757C" w:rsidRPr="00F72423">
          <w:rPr>
            <w:rStyle w:val="Hyperlink"/>
            <w:b/>
          </w:rPr>
          <w:t>Towards Safety Wheel</w:t>
        </w:r>
      </w:hyperlink>
      <w:r w:rsidR="00CD757C" w:rsidRPr="00F72423">
        <w:rPr>
          <w:b/>
          <w:color w:val="CC0099"/>
        </w:rPr>
        <w:t xml:space="preserve"> </w:t>
      </w:r>
      <w:r w:rsidR="00CD757C" w:rsidRPr="00F72423">
        <w:t>can be used to support VCS organisations</w:t>
      </w:r>
    </w:p>
    <w:p w:rsidR="00CD757C" w:rsidRPr="00F72423" w:rsidRDefault="00CD757C" w:rsidP="00C30242">
      <w:r w:rsidRPr="00F72423">
        <w:t xml:space="preserve">To identify factors that build safety for young people. </w:t>
      </w:r>
    </w:p>
    <w:p w:rsidR="00F72423" w:rsidRDefault="00F72423" w:rsidP="00C30242">
      <w:pPr>
        <w:rPr>
          <w:color w:val="009999"/>
        </w:rPr>
      </w:pPr>
      <w:r w:rsidRPr="00F72423">
        <w:rPr>
          <w:b/>
          <w:color w:val="009999"/>
          <w:sz w:val="28"/>
          <w:szCs w:val="28"/>
        </w:rPr>
        <w:t>NSPCC</w:t>
      </w:r>
      <w:r>
        <w:rPr>
          <w:color w:val="009999"/>
          <w:sz w:val="28"/>
          <w:szCs w:val="28"/>
        </w:rPr>
        <w:t xml:space="preserve"> Resources to support safeguarding in v</w:t>
      </w:r>
      <w:r w:rsidRPr="00F72423">
        <w:rPr>
          <w:color w:val="009999"/>
          <w:sz w:val="28"/>
          <w:szCs w:val="28"/>
        </w:rPr>
        <w:t xml:space="preserve">oluntary </w:t>
      </w:r>
      <w:r>
        <w:rPr>
          <w:color w:val="009999"/>
          <w:sz w:val="28"/>
          <w:szCs w:val="28"/>
        </w:rPr>
        <w:t>and c</w:t>
      </w:r>
      <w:r w:rsidRPr="00F72423">
        <w:rPr>
          <w:color w:val="009999"/>
          <w:sz w:val="28"/>
          <w:szCs w:val="28"/>
        </w:rPr>
        <w:t xml:space="preserve">ommunity </w:t>
      </w:r>
      <w:r>
        <w:rPr>
          <w:color w:val="009999"/>
          <w:sz w:val="28"/>
          <w:szCs w:val="28"/>
        </w:rPr>
        <w:t>g</w:t>
      </w:r>
      <w:r w:rsidRPr="00F72423">
        <w:rPr>
          <w:color w:val="009999"/>
          <w:sz w:val="28"/>
          <w:szCs w:val="28"/>
        </w:rPr>
        <w:t xml:space="preserve">roups </w:t>
      </w:r>
    </w:p>
    <w:p w:rsidR="00F72423" w:rsidRPr="00F72423" w:rsidRDefault="00F72423" w:rsidP="00C30242">
      <w:hyperlink r:id="rId90" w:history="1">
        <w:r w:rsidRPr="00F72423">
          <w:rPr>
            <w:rStyle w:val="Hyperlink"/>
            <w:b/>
          </w:rPr>
          <w:t>NSPCC Resource and guidance</w:t>
        </w:r>
      </w:hyperlink>
      <w:r w:rsidRPr="00F72423">
        <w:t xml:space="preserve"> that includes recommendations when developing safeguarding standards, introductory guide to setting up safeguarding and child protection measures, self-assessment tool, developing campaigns. </w:t>
      </w:r>
    </w:p>
    <w:p w:rsidR="00F72423" w:rsidRDefault="00F72423" w:rsidP="0056498C">
      <w:pPr>
        <w:rPr>
          <w:b/>
          <w:color w:val="009999"/>
          <w:sz w:val="40"/>
          <w:szCs w:val="40"/>
        </w:rPr>
      </w:pPr>
    </w:p>
    <w:p w:rsidR="0056498C" w:rsidRPr="00CF38CD" w:rsidRDefault="0056498C" w:rsidP="0056498C">
      <w:pPr>
        <w:rPr>
          <w:i/>
          <w:color w:val="009999"/>
          <w:sz w:val="32"/>
          <w:szCs w:val="32"/>
        </w:rPr>
      </w:pPr>
      <w:r w:rsidRPr="00CF38CD">
        <w:rPr>
          <w:b/>
          <w:color w:val="009999"/>
          <w:sz w:val="32"/>
          <w:szCs w:val="32"/>
        </w:rPr>
        <w:lastRenderedPageBreak/>
        <w:t xml:space="preserve">Building Systems </w:t>
      </w:r>
      <w:r w:rsidRPr="00CF38CD">
        <w:rPr>
          <w:i/>
          <w:color w:val="009999"/>
          <w:sz w:val="32"/>
          <w:szCs w:val="32"/>
        </w:rPr>
        <w:t xml:space="preserve">that Respond to Risk Outside of the Home </w:t>
      </w:r>
    </w:p>
    <w:p w:rsidR="0056498C" w:rsidRDefault="0056498C" w:rsidP="0056498C">
      <w:pPr>
        <w:rPr>
          <w:b/>
          <w:color w:val="009999"/>
          <w:sz w:val="32"/>
          <w:szCs w:val="32"/>
        </w:rPr>
      </w:pPr>
      <w:r w:rsidRPr="007705FB">
        <w:rPr>
          <w:b/>
          <w:color w:val="009999"/>
          <w:sz w:val="32"/>
          <w:szCs w:val="32"/>
        </w:rPr>
        <w:t>The Scale</w:t>
      </w:r>
      <w:r>
        <w:rPr>
          <w:b/>
          <w:color w:val="009999"/>
          <w:sz w:val="32"/>
          <w:szCs w:val="32"/>
        </w:rPr>
        <w:t>-</w:t>
      </w:r>
      <w:r w:rsidRPr="007705FB">
        <w:rPr>
          <w:b/>
          <w:color w:val="009999"/>
          <w:sz w:val="32"/>
          <w:szCs w:val="32"/>
        </w:rPr>
        <w:t>Up Toolkit</w:t>
      </w:r>
    </w:p>
    <w:p w:rsidR="0056498C" w:rsidRPr="006D3AC2" w:rsidRDefault="0056498C" w:rsidP="0056498C">
      <w:pPr>
        <w:rPr>
          <w:sz w:val="24"/>
          <w:szCs w:val="24"/>
        </w:rPr>
      </w:pPr>
      <w:r w:rsidRPr="006D3AC2">
        <w:rPr>
          <w:sz w:val="24"/>
          <w:szCs w:val="24"/>
        </w:rPr>
        <w:t xml:space="preserve">A collection of resources from Durham University, to help you to start thinking about creating safety by building Contextual Safeguarding Systems. What is a contextual safeguarding system? How do you provide contextual approaches to children that experience harm outside of the homes? Where do you start? The scale up toolkit provides everything you need to take you through the process of creating contextual approaches to respond to harm outside of the home. </w:t>
      </w:r>
    </w:p>
    <w:p w:rsidR="000009C4" w:rsidRDefault="000009C4" w:rsidP="0056498C">
      <w:pPr>
        <w:rPr>
          <w:sz w:val="24"/>
          <w:szCs w:val="24"/>
        </w:rPr>
      </w:pPr>
    </w:p>
    <w:p w:rsidR="006E63A5" w:rsidRPr="000009C4" w:rsidRDefault="0056498C" w:rsidP="0056498C">
      <w:pPr>
        <w:rPr>
          <w:b/>
          <w:color w:val="009999"/>
          <w:sz w:val="24"/>
          <w:szCs w:val="24"/>
        </w:rPr>
      </w:pPr>
      <w:r w:rsidRPr="000009C4">
        <w:rPr>
          <w:b/>
          <w:color w:val="009999"/>
          <w:sz w:val="24"/>
          <w:szCs w:val="24"/>
        </w:rPr>
        <w:t xml:space="preserve">The Scale-Up Toolkit is designed to offer resources and strategies that support </w:t>
      </w:r>
      <w:r w:rsidR="006E63A5" w:rsidRPr="000009C4">
        <w:rPr>
          <w:b/>
          <w:color w:val="009999"/>
          <w:sz w:val="24"/>
          <w:szCs w:val="24"/>
        </w:rPr>
        <w:t>the following</w:t>
      </w:r>
    </w:p>
    <w:p w:rsidR="006E63A5" w:rsidRDefault="000009C4" w:rsidP="0056498C">
      <w:pPr>
        <w:rPr>
          <w:sz w:val="24"/>
          <w:szCs w:val="24"/>
        </w:rPr>
      </w:pPr>
      <w:hyperlink r:id="rId91" w:history="1">
        <w:r w:rsidR="0056498C" w:rsidRPr="000009C4">
          <w:rPr>
            <w:rStyle w:val="Hyperlink"/>
            <w:sz w:val="24"/>
            <w:szCs w:val="24"/>
          </w:rPr>
          <w:t>System Change</w:t>
        </w:r>
      </w:hyperlink>
      <w:r w:rsidR="0056498C" w:rsidRPr="006D3AC2">
        <w:rPr>
          <w:sz w:val="24"/>
          <w:szCs w:val="24"/>
        </w:rPr>
        <w:t xml:space="preserve"> </w:t>
      </w:r>
      <w:r w:rsidR="006E63A5" w:rsidRPr="000009C4">
        <w:rPr>
          <w:color w:val="D60093"/>
          <w:sz w:val="24"/>
          <w:szCs w:val="24"/>
        </w:rPr>
        <w:t>What does a contextual safeguarding system look like?</w:t>
      </w:r>
    </w:p>
    <w:p w:rsidR="000009C4" w:rsidRPr="000009C4" w:rsidRDefault="000009C4" w:rsidP="0056498C">
      <w:pPr>
        <w:rPr>
          <w:color w:val="D60093"/>
          <w:sz w:val="24"/>
          <w:szCs w:val="24"/>
        </w:rPr>
      </w:pPr>
      <w:hyperlink r:id="rId92" w:history="1">
        <w:r w:rsidR="0056498C" w:rsidRPr="000009C4">
          <w:rPr>
            <w:rStyle w:val="Hyperlink"/>
            <w:sz w:val="24"/>
            <w:szCs w:val="24"/>
          </w:rPr>
          <w:t>Engaging Young People</w:t>
        </w:r>
      </w:hyperlink>
      <w:r>
        <w:rPr>
          <w:sz w:val="24"/>
          <w:szCs w:val="24"/>
        </w:rPr>
        <w:t xml:space="preserve"> </w:t>
      </w:r>
      <w:r w:rsidRPr="000009C4">
        <w:rPr>
          <w:color w:val="D60093"/>
          <w:sz w:val="24"/>
          <w:szCs w:val="24"/>
        </w:rPr>
        <w:t>How do you engage young people about systems change?</w:t>
      </w:r>
    </w:p>
    <w:p w:rsidR="000009C4" w:rsidRPr="000009C4" w:rsidRDefault="000009C4" w:rsidP="0056498C">
      <w:pPr>
        <w:rPr>
          <w:color w:val="D60093"/>
          <w:sz w:val="24"/>
          <w:szCs w:val="24"/>
        </w:rPr>
      </w:pPr>
      <w:hyperlink r:id="rId93" w:history="1">
        <w:r w:rsidRPr="000009C4">
          <w:rPr>
            <w:rStyle w:val="Hyperlink"/>
            <w:sz w:val="24"/>
            <w:szCs w:val="24"/>
          </w:rPr>
          <w:t>Working with Individual Young People</w:t>
        </w:r>
      </w:hyperlink>
      <w:r>
        <w:rPr>
          <w:sz w:val="24"/>
          <w:szCs w:val="24"/>
        </w:rPr>
        <w:t xml:space="preserve"> </w:t>
      </w:r>
      <w:r w:rsidRPr="000009C4">
        <w:rPr>
          <w:color w:val="D60093"/>
          <w:sz w:val="24"/>
          <w:szCs w:val="24"/>
        </w:rPr>
        <w:t xml:space="preserve">How can you bring contexts in to individual and family social work? </w:t>
      </w:r>
    </w:p>
    <w:p w:rsidR="000009C4" w:rsidRPr="000009C4" w:rsidRDefault="000009C4" w:rsidP="0056498C">
      <w:pPr>
        <w:rPr>
          <w:color w:val="D60093"/>
          <w:sz w:val="24"/>
          <w:szCs w:val="24"/>
        </w:rPr>
      </w:pPr>
      <w:hyperlink r:id="rId94" w:history="1">
        <w:r w:rsidR="0056498C" w:rsidRPr="000009C4">
          <w:rPr>
            <w:rStyle w:val="Hyperlink"/>
            <w:sz w:val="24"/>
            <w:szCs w:val="24"/>
          </w:rPr>
          <w:t>Strengthening Multi-Agency Practice</w:t>
        </w:r>
      </w:hyperlink>
      <w:r w:rsidR="0056498C" w:rsidRPr="006D3AC2">
        <w:rPr>
          <w:sz w:val="24"/>
          <w:szCs w:val="24"/>
        </w:rPr>
        <w:t xml:space="preserve"> </w:t>
      </w:r>
      <w:r w:rsidRPr="000009C4">
        <w:rPr>
          <w:color w:val="D60093"/>
          <w:sz w:val="24"/>
          <w:szCs w:val="24"/>
        </w:rPr>
        <w:t xml:space="preserve">Some key things to consider when developing panels to address EFH </w:t>
      </w:r>
    </w:p>
    <w:p w:rsidR="0056498C" w:rsidRDefault="000009C4" w:rsidP="0056498C">
      <w:r w:rsidRPr="000009C4">
        <w:rPr>
          <w:color w:val="D60093"/>
          <w:sz w:val="24"/>
          <w:szCs w:val="24"/>
        </w:rPr>
        <w:t>Supporting Planning and Interventions in C</w:t>
      </w:r>
      <w:r w:rsidR="0056498C" w:rsidRPr="000009C4">
        <w:rPr>
          <w:color w:val="D60093"/>
          <w:sz w:val="24"/>
          <w:szCs w:val="24"/>
        </w:rPr>
        <w:t xml:space="preserve">ontexts such as </w:t>
      </w:r>
      <w:hyperlink r:id="rId95" w:history="1">
        <w:r w:rsidR="0056498C" w:rsidRPr="000009C4">
          <w:rPr>
            <w:rStyle w:val="Hyperlink"/>
            <w:sz w:val="24"/>
            <w:szCs w:val="24"/>
          </w:rPr>
          <w:t>Peers,</w:t>
        </w:r>
      </w:hyperlink>
      <w:r w:rsidR="0056498C" w:rsidRPr="006D3AC2">
        <w:rPr>
          <w:sz w:val="24"/>
          <w:szCs w:val="24"/>
        </w:rPr>
        <w:t xml:space="preserve"> </w:t>
      </w:r>
      <w:hyperlink r:id="rId96" w:history="1">
        <w:r w:rsidR="0056498C" w:rsidRPr="000009C4">
          <w:rPr>
            <w:rStyle w:val="Hyperlink"/>
            <w:sz w:val="24"/>
            <w:szCs w:val="24"/>
          </w:rPr>
          <w:t>Schools</w:t>
        </w:r>
      </w:hyperlink>
      <w:r w:rsidR="0056498C" w:rsidRPr="006D3AC2">
        <w:rPr>
          <w:sz w:val="24"/>
          <w:szCs w:val="24"/>
        </w:rPr>
        <w:t xml:space="preserve"> </w:t>
      </w:r>
      <w:r w:rsidR="0056498C" w:rsidRPr="000009C4">
        <w:rPr>
          <w:color w:val="D60093"/>
          <w:sz w:val="24"/>
          <w:szCs w:val="24"/>
        </w:rPr>
        <w:t>and</w:t>
      </w:r>
      <w:r w:rsidR="0056498C" w:rsidRPr="006D3AC2">
        <w:rPr>
          <w:sz w:val="24"/>
          <w:szCs w:val="24"/>
        </w:rPr>
        <w:t xml:space="preserve"> </w:t>
      </w:r>
      <w:hyperlink r:id="rId97" w:history="1">
        <w:r w:rsidR="0056498C" w:rsidRPr="000009C4">
          <w:rPr>
            <w:rStyle w:val="Hyperlink"/>
            <w:sz w:val="24"/>
            <w:szCs w:val="24"/>
          </w:rPr>
          <w:t>Locations</w:t>
        </w:r>
      </w:hyperlink>
      <w:r w:rsidR="0056498C">
        <w:t xml:space="preserve">  </w:t>
      </w:r>
    </w:p>
    <w:p w:rsidR="000009C4" w:rsidRPr="000009C4" w:rsidRDefault="000009C4" w:rsidP="0056498C">
      <w:pPr>
        <w:rPr>
          <w:color w:val="D60093"/>
        </w:rPr>
      </w:pPr>
      <w:hyperlink r:id="rId98" w:history="1">
        <w:r w:rsidRPr="000009C4">
          <w:rPr>
            <w:rStyle w:val="Hyperlink"/>
          </w:rPr>
          <w:t>Responses and Outcomes</w:t>
        </w:r>
      </w:hyperlink>
      <w:r>
        <w:t xml:space="preserve"> </w:t>
      </w:r>
      <w:r w:rsidRPr="000009C4">
        <w:rPr>
          <w:color w:val="D60093"/>
        </w:rPr>
        <w:t xml:space="preserve">How do we respond to the social conditions that facilitate extra-familial harm? </w:t>
      </w:r>
    </w:p>
    <w:p w:rsidR="0056498C" w:rsidRDefault="0056498C" w:rsidP="00D56C59">
      <w:pPr>
        <w:rPr>
          <w:b/>
          <w:color w:val="009999"/>
          <w:sz w:val="40"/>
          <w:szCs w:val="40"/>
        </w:rPr>
      </w:pPr>
    </w:p>
    <w:p w:rsidR="009E160B" w:rsidRDefault="009E160B" w:rsidP="00D56C59">
      <w:pPr>
        <w:rPr>
          <w:b/>
          <w:color w:val="009999"/>
          <w:sz w:val="40"/>
          <w:szCs w:val="40"/>
        </w:rPr>
      </w:pPr>
    </w:p>
    <w:p w:rsidR="0056498C" w:rsidRDefault="0056498C" w:rsidP="00D56C59">
      <w:pPr>
        <w:rPr>
          <w:b/>
          <w:color w:val="009999"/>
          <w:sz w:val="40"/>
          <w:szCs w:val="40"/>
        </w:rPr>
      </w:pPr>
    </w:p>
    <w:p w:rsidR="00CF38CD" w:rsidRDefault="00CF38CD" w:rsidP="00D56C59">
      <w:pPr>
        <w:rPr>
          <w:b/>
          <w:color w:val="009999"/>
          <w:sz w:val="40"/>
          <w:szCs w:val="40"/>
        </w:rPr>
      </w:pPr>
    </w:p>
    <w:p w:rsidR="00E82C43" w:rsidRPr="00CF38CD" w:rsidRDefault="0056498C" w:rsidP="00D56C59">
      <w:pPr>
        <w:rPr>
          <w:color w:val="009999"/>
          <w:sz w:val="32"/>
          <w:szCs w:val="32"/>
        </w:rPr>
      </w:pPr>
      <w:r w:rsidRPr="00CF38CD">
        <w:rPr>
          <w:b/>
          <w:color w:val="009999"/>
          <w:sz w:val="32"/>
          <w:szCs w:val="32"/>
        </w:rPr>
        <w:lastRenderedPageBreak/>
        <w:t xml:space="preserve">Raising Awareness for professionals across Multi-Agency Partnerships </w:t>
      </w:r>
      <w:r w:rsidR="00F66E91" w:rsidRPr="00CF38CD">
        <w:rPr>
          <w:color w:val="009999"/>
          <w:sz w:val="32"/>
          <w:szCs w:val="32"/>
        </w:rPr>
        <w:t>Awareness Sessions</w:t>
      </w:r>
    </w:p>
    <w:p w:rsidR="00414C36" w:rsidRPr="00414C36" w:rsidRDefault="0056498C" w:rsidP="00D56C59">
      <w:pPr>
        <w:rPr>
          <w:color w:val="009999"/>
        </w:rPr>
      </w:pPr>
      <w:r w:rsidRPr="00414C36">
        <w:rPr>
          <w:b/>
          <w:color w:val="009999"/>
          <w:sz w:val="32"/>
          <w:szCs w:val="32"/>
        </w:rPr>
        <w:t>Local Safeguarding</w:t>
      </w:r>
      <w:r w:rsidR="00414C36">
        <w:rPr>
          <w:b/>
          <w:color w:val="009999"/>
          <w:sz w:val="32"/>
          <w:szCs w:val="32"/>
        </w:rPr>
        <w:t xml:space="preserve"> Children</w:t>
      </w:r>
      <w:r w:rsidRPr="00414C36">
        <w:rPr>
          <w:b/>
          <w:color w:val="009999"/>
          <w:sz w:val="32"/>
          <w:szCs w:val="32"/>
        </w:rPr>
        <w:t xml:space="preserve"> Board</w:t>
      </w:r>
      <w:r w:rsidR="00414C36">
        <w:rPr>
          <w:b/>
          <w:color w:val="009999"/>
          <w:sz w:val="32"/>
          <w:szCs w:val="32"/>
        </w:rPr>
        <w:t xml:space="preserve">s </w:t>
      </w:r>
      <w:r w:rsidR="00414C36">
        <w:rPr>
          <w:color w:val="009999"/>
          <w:sz w:val="32"/>
          <w:szCs w:val="32"/>
        </w:rPr>
        <w:t>(LSCBs)</w:t>
      </w:r>
    </w:p>
    <w:p w:rsidR="00414C36" w:rsidRPr="00414C36" w:rsidRDefault="00414C36" w:rsidP="00D56C59">
      <w:r>
        <w:t xml:space="preserve">The task of local safeguarding boards is to safeguard and promote the welfare of children and young people in their area. The scope of the safeguarding task for LSCBs covers broad areas of activity which look to identify and prevent maltreatment or impairment to health and development. Pro-active work, which targets particular groups of vulnerable children and young people. Responsive work to protect children who are suffering or at risk of harm. Each LSCB will offer a menu of </w:t>
      </w:r>
      <w:proofErr w:type="gramStart"/>
      <w:r>
        <w:t>training</w:t>
      </w:r>
      <w:r w:rsidR="00DF0578">
        <w:t xml:space="preserve"> </w:t>
      </w:r>
      <w:r>
        <w:t xml:space="preserve"> and</w:t>
      </w:r>
      <w:proofErr w:type="gramEnd"/>
      <w:r>
        <w:t xml:space="preserve"> awareness sessions</w:t>
      </w:r>
      <w:r w:rsidR="00DF0578">
        <w:t xml:space="preserve"> that will be relevant to individual area, and can be accessed across all partnerships to support ongoing professional learning and development. </w:t>
      </w:r>
    </w:p>
    <w:p w:rsidR="00DF0578" w:rsidRDefault="00A804D1" w:rsidP="00D56C59">
      <w:pPr>
        <w:rPr>
          <w:b/>
          <w:color w:val="009999"/>
          <w:sz w:val="40"/>
          <w:szCs w:val="40"/>
        </w:rPr>
      </w:pPr>
      <w:r w:rsidRPr="00DF0578">
        <w:rPr>
          <w:b/>
          <w:color w:val="009999"/>
          <w:sz w:val="32"/>
          <w:szCs w:val="32"/>
        </w:rPr>
        <w:t>West Midlands Violence Reduction Partnership</w:t>
      </w:r>
      <w:r w:rsidR="00DF0578">
        <w:rPr>
          <w:b/>
          <w:color w:val="009999"/>
          <w:sz w:val="40"/>
          <w:szCs w:val="40"/>
        </w:rPr>
        <w:t xml:space="preserve"> </w:t>
      </w:r>
      <w:r w:rsidRPr="00DF0578">
        <w:rPr>
          <w:color w:val="009999"/>
          <w:sz w:val="32"/>
          <w:szCs w:val="32"/>
        </w:rPr>
        <w:t>Primary Prevention Offer</w:t>
      </w:r>
      <w:r w:rsidR="0056498C">
        <w:rPr>
          <w:b/>
          <w:color w:val="009999"/>
          <w:sz w:val="40"/>
          <w:szCs w:val="40"/>
        </w:rPr>
        <w:t xml:space="preserve"> </w:t>
      </w:r>
    </w:p>
    <w:p w:rsidR="00DF0578" w:rsidRPr="00DF0578" w:rsidRDefault="00CC4A11" w:rsidP="00D56C59">
      <w:hyperlink r:id="rId99" w:history="1">
        <w:r w:rsidR="00DF0578" w:rsidRPr="00CC4A11">
          <w:rPr>
            <w:rStyle w:val="Hyperlink"/>
          </w:rPr>
          <w:t xml:space="preserve">The </w:t>
        </w:r>
        <w:r w:rsidRPr="00CC4A11">
          <w:rPr>
            <w:rStyle w:val="Hyperlink"/>
          </w:rPr>
          <w:t>West Midlands VRP</w:t>
        </w:r>
      </w:hyperlink>
      <w:r>
        <w:t xml:space="preserve"> </w:t>
      </w:r>
      <w:r w:rsidR="00DF0578">
        <w:t>primary prevention offer, focusses on evidenced based primary, secondary and tertiary, school-based interventions that support children, young people and professionals to</w:t>
      </w:r>
      <w:r>
        <w:t xml:space="preserve"> prevent and</w:t>
      </w:r>
      <w:r w:rsidR="00DF0578">
        <w:t xml:space="preserve"> respond to violence that is happening in their area. </w:t>
      </w:r>
    </w:p>
    <w:p w:rsidR="00CC4A11" w:rsidRPr="00CC4A11" w:rsidRDefault="00CC4A11" w:rsidP="00D56C59">
      <w:hyperlink r:id="rId100" w:history="1">
        <w:r w:rsidRPr="00CC4A11">
          <w:rPr>
            <w:rStyle w:val="Hyperlink"/>
          </w:rPr>
          <w:t>The National Counter Trafficking Centre</w:t>
        </w:r>
      </w:hyperlink>
      <w:r>
        <w:t xml:space="preserve"> which is hosted by </w:t>
      </w:r>
      <w:proofErr w:type="spellStart"/>
      <w:r>
        <w:t>Barnardos</w:t>
      </w:r>
      <w:proofErr w:type="spellEnd"/>
      <w:r>
        <w:t xml:space="preserve"> offers free awareness raising sessions aimed at increasing </w:t>
      </w:r>
      <w:proofErr w:type="gramStart"/>
      <w:r>
        <w:t>professionals</w:t>
      </w:r>
      <w:proofErr w:type="gramEnd"/>
      <w:r>
        <w:t xml:space="preserve"> knowledge on outstanding issues relating to child trafficking, exploitation and modern slavery. All sessions are free and </w:t>
      </w:r>
      <w:r w:rsidR="00BE054E">
        <w:t xml:space="preserve">run monthly </w:t>
      </w:r>
      <w:r>
        <w:t xml:space="preserve">online.  </w:t>
      </w:r>
      <w:r w:rsidR="00BE054E">
        <w:t xml:space="preserve">Subjects cover ICTG </w:t>
      </w:r>
      <w:r w:rsidR="00700BC8">
        <w:t xml:space="preserve">The </w:t>
      </w:r>
    </w:p>
    <w:p w:rsidR="00BE054E" w:rsidRDefault="00F72423" w:rsidP="00D56C59">
      <w:hyperlink r:id="rId101" w:history="1">
        <w:r w:rsidR="00700BC8" w:rsidRPr="00F72423">
          <w:rPr>
            <w:rStyle w:val="Hyperlink"/>
          </w:rPr>
          <w:t>The NWG Network</w:t>
        </w:r>
      </w:hyperlink>
      <w:r w:rsidR="00700BC8">
        <w:t xml:space="preserve"> </w:t>
      </w:r>
      <w:r>
        <w:t xml:space="preserve">host a number of </w:t>
      </w:r>
      <w:proofErr w:type="gramStart"/>
      <w:r>
        <w:t>event</w:t>
      </w:r>
      <w:proofErr w:type="gramEnd"/>
      <w:r>
        <w:t xml:space="preserve"> throughout the year to help educate, offer guidance and signpost to share knowledge of issues people and organisations face around the exploitation of children and adults. Please note </w:t>
      </w:r>
      <w:proofErr w:type="gramStart"/>
      <w:r>
        <w:t>a some</w:t>
      </w:r>
      <w:proofErr w:type="gramEnd"/>
      <w:r>
        <w:t xml:space="preserve"> sessions are costed others, and practice forums are offered at no cost. </w:t>
      </w:r>
    </w:p>
    <w:p w:rsidR="00E82C43" w:rsidRPr="006E63A5" w:rsidRDefault="006E63A5" w:rsidP="00D56C59">
      <w:hyperlink r:id="rId102" w:history="1">
        <w:r w:rsidRPr="006E63A5">
          <w:rPr>
            <w:rStyle w:val="Hyperlink"/>
          </w:rPr>
          <w:t>NSPCC elearning: and online courses</w:t>
        </w:r>
      </w:hyperlink>
      <w:r>
        <w:rPr>
          <w:b/>
        </w:rPr>
        <w:t xml:space="preserve"> </w:t>
      </w:r>
      <w:r>
        <w:t xml:space="preserve">a full range of training and course, designed to support in learning about all aspects of child protection and safeguarding. </w:t>
      </w:r>
    </w:p>
    <w:p w:rsidR="00E82C43" w:rsidRDefault="00E82C43" w:rsidP="00D56C59">
      <w:pPr>
        <w:rPr>
          <w:b/>
          <w:color w:val="009999"/>
          <w:sz w:val="40"/>
          <w:szCs w:val="40"/>
        </w:rPr>
      </w:pPr>
    </w:p>
    <w:p w:rsidR="00E82C43" w:rsidRDefault="00E82C43" w:rsidP="00D56C59">
      <w:pPr>
        <w:rPr>
          <w:b/>
          <w:color w:val="009999"/>
          <w:sz w:val="40"/>
          <w:szCs w:val="40"/>
        </w:rPr>
      </w:pPr>
    </w:p>
    <w:p w:rsidR="00E82C43" w:rsidRDefault="00E82C43" w:rsidP="00D56C59">
      <w:pPr>
        <w:rPr>
          <w:b/>
          <w:color w:val="009999"/>
          <w:sz w:val="40"/>
          <w:szCs w:val="40"/>
        </w:rPr>
      </w:pPr>
    </w:p>
    <w:p w:rsidR="00CF38CD" w:rsidRDefault="00CF38CD" w:rsidP="00D56C59">
      <w:pPr>
        <w:rPr>
          <w:b/>
          <w:color w:val="009999"/>
          <w:sz w:val="40"/>
          <w:szCs w:val="40"/>
        </w:rPr>
      </w:pPr>
    </w:p>
    <w:p w:rsidR="00D56C59" w:rsidRPr="00CF38CD" w:rsidRDefault="00D56C59" w:rsidP="00D56C59">
      <w:pPr>
        <w:rPr>
          <w:color w:val="CC0099"/>
          <w:sz w:val="32"/>
          <w:szCs w:val="32"/>
        </w:rPr>
      </w:pPr>
      <w:r w:rsidRPr="00CF38CD">
        <w:rPr>
          <w:b/>
          <w:color w:val="009999"/>
          <w:sz w:val="32"/>
          <w:szCs w:val="32"/>
        </w:rPr>
        <w:lastRenderedPageBreak/>
        <w:t>Relevant Statutory Guidance and Local Procedures</w:t>
      </w:r>
    </w:p>
    <w:p w:rsidR="00D56C59" w:rsidRDefault="00D56C59" w:rsidP="00D56C59">
      <w:pPr>
        <w:rPr>
          <w:i/>
          <w:color w:val="CC0099"/>
          <w:sz w:val="28"/>
          <w:szCs w:val="28"/>
        </w:rPr>
      </w:pPr>
    </w:p>
    <w:p w:rsidR="00D56C59" w:rsidRDefault="006221DF" w:rsidP="00D56C59">
      <w:pPr>
        <w:rPr>
          <w:sz w:val="24"/>
          <w:szCs w:val="24"/>
        </w:rPr>
      </w:pPr>
      <w:hyperlink r:id="rId103" w:history="1">
        <w:r w:rsidR="00D56C59" w:rsidRPr="009D3885">
          <w:rPr>
            <w:rStyle w:val="Hyperlink"/>
            <w:i/>
            <w:sz w:val="28"/>
            <w:szCs w:val="28"/>
          </w:rPr>
          <w:t>Working Together to Safeguard Children (2023)</w:t>
        </w:r>
      </w:hyperlink>
      <w:r w:rsidR="00D56C59" w:rsidRPr="0034173E">
        <w:rPr>
          <w:i/>
          <w:sz w:val="28"/>
          <w:szCs w:val="28"/>
        </w:rPr>
        <w:t xml:space="preserve"> </w:t>
      </w:r>
      <w:r w:rsidR="00D56C59" w:rsidRPr="0034173E">
        <w:rPr>
          <w:sz w:val="24"/>
          <w:szCs w:val="24"/>
        </w:rPr>
        <w:t xml:space="preserve">In December 2023, The Department of Education (DfE) published a new edition of its statutory guidance Working together to safeguard children, replacing the previous edition of 2018. The 2018 version, for the first time, included ‘extra-familial harm’ (EFH) as a category of harm that child protection should be equipped to identify and respond to. </w:t>
      </w:r>
    </w:p>
    <w:p w:rsidR="00D56C59" w:rsidRDefault="00D56C59" w:rsidP="00D56C59">
      <w:pPr>
        <w:rPr>
          <w:sz w:val="24"/>
          <w:szCs w:val="24"/>
        </w:rPr>
      </w:pPr>
    </w:p>
    <w:p w:rsidR="00D56C59" w:rsidRPr="007F451D" w:rsidRDefault="006221DF" w:rsidP="00D56C59">
      <w:pPr>
        <w:rPr>
          <w:sz w:val="24"/>
          <w:szCs w:val="24"/>
        </w:rPr>
      </w:pPr>
      <w:hyperlink r:id="rId104" w:history="1">
        <w:r w:rsidR="00D56C59" w:rsidRPr="007F451D">
          <w:rPr>
            <w:rStyle w:val="Hyperlink"/>
            <w:i/>
            <w:sz w:val="28"/>
            <w:szCs w:val="28"/>
          </w:rPr>
          <w:t xml:space="preserve">Regional Child Protection Procedures for West </w:t>
        </w:r>
        <w:r w:rsidR="00D56C59">
          <w:rPr>
            <w:rStyle w:val="Hyperlink"/>
            <w:i/>
            <w:sz w:val="28"/>
            <w:szCs w:val="28"/>
          </w:rPr>
          <w:t>M</w:t>
        </w:r>
        <w:r w:rsidR="00D56C59" w:rsidRPr="007F451D">
          <w:rPr>
            <w:rStyle w:val="Hyperlink"/>
            <w:i/>
            <w:sz w:val="28"/>
            <w:szCs w:val="28"/>
          </w:rPr>
          <w:t>idlands</w:t>
        </w:r>
      </w:hyperlink>
      <w:r w:rsidR="00D56C59">
        <w:rPr>
          <w:i/>
          <w:color w:val="CC0099"/>
          <w:sz w:val="28"/>
          <w:szCs w:val="28"/>
        </w:rPr>
        <w:t xml:space="preserve"> </w:t>
      </w:r>
      <w:r w:rsidR="00D56C59" w:rsidRPr="007F451D">
        <w:rPr>
          <w:sz w:val="24"/>
          <w:szCs w:val="24"/>
        </w:rPr>
        <w:t>West Midlands combined local multi-agency safeguarding procedures. Each local area’s multi-agency safeguarding arrangements are led by the statutory safeguarding partners/organisations: local authorities, clinical commissioning groups and police.</w:t>
      </w:r>
      <w:r w:rsidR="00D56C59">
        <w:rPr>
          <w:sz w:val="28"/>
          <w:szCs w:val="28"/>
        </w:rPr>
        <w:t xml:space="preserve"> </w:t>
      </w:r>
    </w:p>
    <w:p w:rsidR="00D56C59" w:rsidRDefault="00D56C59" w:rsidP="00D56C59">
      <w:pPr>
        <w:rPr>
          <w:sz w:val="24"/>
          <w:szCs w:val="24"/>
        </w:rPr>
      </w:pPr>
    </w:p>
    <w:p w:rsidR="00D56C59" w:rsidRDefault="006221DF" w:rsidP="00D56C59">
      <w:pPr>
        <w:rPr>
          <w:sz w:val="28"/>
          <w:szCs w:val="28"/>
        </w:rPr>
      </w:pPr>
      <w:hyperlink r:id="rId105" w:history="1">
        <w:r w:rsidR="00D56C59" w:rsidRPr="009D3885">
          <w:rPr>
            <w:rStyle w:val="Hyperlink"/>
            <w:i/>
            <w:sz w:val="28"/>
            <w:szCs w:val="28"/>
          </w:rPr>
          <w:t>The Children Act 1989</w:t>
        </w:r>
      </w:hyperlink>
      <w:r w:rsidR="00D56C59">
        <w:rPr>
          <w:i/>
          <w:color w:val="CC0099"/>
          <w:sz w:val="28"/>
          <w:szCs w:val="28"/>
        </w:rPr>
        <w:t xml:space="preserve"> </w:t>
      </w:r>
      <w:r w:rsidR="00D56C59" w:rsidRPr="003D2FCA">
        <w:rPr>
          <w:sz w:val="24"/>
          <w:szCs w:val="24"/>
        </w:rPr>
        <w:t>The Children Act 1989 introduced significant harm as the threshold that justifies compulsory intervention in family life in the best interests of children. Physical Abuse, Sexual Abuse, Emotional Abuse and Neglect are all categories of significant harm and can feature in within both intra-familial and extra-familial harm.</w:t>
      </w:r>
      <w:r w:rsidR="00D56C59">
        <w:rPr>
          <w:sz w:val="28"/>
          <w:szCs w:val="28"/>
        </w:rPr>
        <w:t xml:space="preserve"> </w:t>
      </w:r>
    </w:p>
    <w:p w:rsidR="00D56C59" w:rsidRDefault="00D56C59" w:rsidP="00D56C59">
      <w:pPr>
        <w:rPr>
          <w:i/>
          <w:color w:val="CC0099"/>
          <w:sz w:val="28"/>
          <w:szCs w:val="28"/>
        </w:rPr>
      </w:pPr>
    </w:p>
    <w:p w:rsidR="00D56C59" w:rsidRPr="0032042E" w:rsidRDefault="006221DF" w:rsidP="00D56C59">
      <w:pPr>
        <w:rPr>
          <w:sz w:val="24"/>
          <w:szCs w:val="24"/>
        </w:rPr>
      </w:pPr>
      <w:hyperlink r:id="rId106" w:history="1">
        <w:r w:rsidR="00D56C59" w:rsidRPr="009D3885">
          <w:rPr>
            <w:rStyle w:val="Hyperlink"/>
            <w:i/>
            <w:sz w:val="28"/>
            <w:szCs w:val="28"/>
          </w:rPr>
          <w:t>The Serious Violence Duty 2022</w:t>
        </w:r>
      </w:hyperlink>
      <w:r w:rsidR="00D56C59">
        <w:rPr>
          <w:i/>
          <w:color w:val="CC0099"/>
          <w:sz w:val="28"/>
          <w:szCs w:val="28"/>
        </w:rPr>
        <w:t xml:space="preserve"> </w:t>
      </w:r>
      <w:r w:rsidR="00D56C59">
        <w:rPr>
          <w:sz w:val="24"/>
          <w:szCs w:val="24"/>
        </w:rPr>
        <w:t>Makes councils and local services work together to share information and target interventions to prevent and reduce serious violence focussing on prevention and early intervention informed by evidence. The duty responds to a broad range of violent crimes including homicide, serious youth violence, exploitation and violence against women and girls</w:t>
      </w:r>
    </w:p>
    <w:p w:rsidR="00CD757C" w:rsidRDefault="00CD757C" w:rsidP="00C30242">
      <w:pPr>
        <w:rPr>
          <w:sz w:val="28"/>
          <w:szCs w:val="28"/>
        </w:rPr>
      </w:pPr>
    </w:p>
    <w:p w:rsidR="00CD757C" w:rsidRPr="00E0628C" w:rsidRDefault="00CD757C" w:rsidP="00C30242">
      <w:pPr>
        <w:rPr>
          <w:sz w:val="28"/>
          <w:szCs w:val="28"/>
        </w:rPr>
      </w:pPr>
    </w:p>
    <w:p w:rsidR="0002474B" w:rsidRDefault="0002474B" w:rsidP="0091138B">
      <w:pPr>
        <w:rPr>
          <w:b/>
          <w:color w:val="009999"/>
          <w:sz w:val="40"/>
          <w:szCs w:val="40"/>
        </w:rPr>
      </w:pPr>
    </w:p>
    <w:p w:rsidR="0091138B" w:rsidRDefault="0091138B" w:rsidP="0091138B">
      <w:pPr>
        <w:rPr>
          <w:b/>
          <w:color w:val="009999"/>
          <w:sz w:val="32"/>
          <w:szCs w:val="32"/>
        </w:rPr>
      </w:pPr>
    </w:p>
    <w:p w:rsidR="00935033" w:rsidRPr="00C30242" w:rsidRDefault="00935033" w:rsidP="00DC4619">
      <w:pPr>
        <w:shd w:val="clear" w:color="auto" w:fill="FFFFFF"/>
        <w:spacing w:after="0" w:line="240" w:lineRule="auto"/>
        <w:rPr>
          <w:rFonts w:eastAsia="Times New Roman" w:cstheme="minorHAnsi"/>
          <w:color w:val="263238"/>
          <w:sz w:val="24"/>
          <w:szCs w:val="24"/>
          <w:lang w:eastAsia="en-GB"/>
        </w:rPr>
      </w:pPr>
    </w:p>
    <w:p w:rsidR="00935033" w:rsidRDefault="00CD757C" w:rsidP="00DC4619">
      <w:pPr>
        <w:shd w:val="clear" w:color="auto" w:fill="FFFFFF"/>
        <w:spacing w:after="0" w:line="240" w:lineRule="auto"/>
      </w:pPr>
      <w:r>
        <w:t xml:space="preserve">   </w:t>
      </w:r>
    </w:p>
    <w:p w:rsidR="003E1971" w:rsidRPr="006017FD" w:rsidRDefault="003E1971" w:rsidP="003E1971">
      <w:pPr>
        <w:rPr>
          <w:b/>
          <w:sz w:val="36"/>
          <w:szCs w:val="36"/>
        </w:rPr>
      </w:pPr>
    </w:p>
    <w:sectPr w:rsidR="003E1971" w:rsidRPr="006017FD" w:rsidSect="00B8141F">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498C" w:rsidRDefault="0056498C" w:rsidP="001C74D8">
      <w:pPr>
        <w:spacing w:after="0" w:line="240" w:lineRule="auto"/>
      </w:pPr>
      <w:r>
        <w:separator/>
      </w:r>
    </w:p>
  </w:endnote>
  <w:endnote w:type="continuationSeparator" w:id="0">
    <w:p w:rsidR="0056498C" w:rsidRDefault="0056498C" w:rsidP="001C7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LotaGrotesqueLigh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498C" w:rsidRDefault="0056498C" w:rsidP="001C74D8">
      <w:pPr>
        <w:spacing w:after="0" w:line="240" w:lineRule="auto"/>
      </w:pPr>
      <w:r>
        <w:separator/>
      </w:r>
    </w:p>
  </w:footnote>
  <w:footnote w:type="continuationSeparator" w:id="0">
    <w:p w:rsidR="0056498C" w:rsidRDefault="0056498C" w:rsidP="001C74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1177"/>
    <w:multiLevelType w:val="hybridMultilevel"/>
    <w:tmpl w:val="616E50BE"/>
    <w:lvl w:ilvl="0" w:tplc="1E10BBF8">
      <w:start w:val="1"/>
      <w:numFmt w:val="bullet"/>
      <w:lvlText w:val=""/>
      <w:lvlJc w:val="left"/>
      <w:pPr>
        <w:ind w:left="643" w:hanging="360"/>
      </w:pPr>
      <w:rPr>
        <w:rFonts w:ascii="Symbol" w:hAnsi="Symbol" w:hint="default"/>
        <w:color w:val="D600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5636D"/>
    <w:multiLevelType w:val="hybridMultilevel"/>
    <w:tmpl w:val="F3C43316"/>
    <w:lvl w:ilvl="0" w:tplc="08090001">
      <w:start w:val="1"/>
      <w:numFmt w:val="bullet"/>
      <w:lvlText w:val=""/>
      <w:lvlJc w:val="left"/>
      <w:pPr>
        <w:ind w:left="720" w:hanging="360"/>
      </w:pPr>
      <w:rPr>
        <w:rFonts w:ascii="Symbol" w:hAnsi="Symbol" w:hint="default"/>
      </w:rPr>
    </w:lvl>
    <w:lvl w:ilvl="1" w:tplc="44C2260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07053"/>
    <w:multiLevelType w:val="hybridMultilevel"/>
    <w:tmpl w:val="C450E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77200"/>
    <w:multiLevelType w:val="hybridMultilevel"/>
    <w:tmpl w:val="E10AE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06BEB"/>
    <w:multiLevelType w:val="hybridMultilevel"/>
    <w:tmpl w:val="F710B984"/>
    <w:lvl w:ilvl="0" w:tplc="1E10BBF8">
      <w:start w:val="1"/>
      <w:numFmt w:val="bullet"/>
      <w:lvlText w:val=""/>
      <w:lvlJc w:val="left"/>
      <w:pPr>
        <w:ind w:left="643" w:hanging="360"/>
      </w:pPr>
      <w:rPr>
        <w:rFonts w:ascii="Symbol" w:hAnsi="Symbol" w:hint="default"/>
        <w:color w:val="D60093"/>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15:restartNumberingAfterBreak="0">
    <w:nsid w:val="0C263B9C"/>
    <w:multiLevelType w:val="hybridMultilevel"/>
    <w:tmpl w:val="FC12D3CA"/>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6" w15:restartNumberingAfterBreak="0">
    <w:nsid w:val="0C2F23DC"/>
    <w:multiLevelType w:val="hybridMultilevel"/>
    <w:tmpl w:val="C4548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8053F"/>
    <w:multiLevelType w:val="hybridMultilevel"/>
    <w:tmpl w:val="F942EA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FA309C9"/>
    <w:multiLevelType w:val="hybridMultilevel"/>
    <w:tmpl w:val="274E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254CE"/>
    <w:multiLevelType w:val="hybridMultilevel"/>
    <w:tmpl w:val="4A645472"/>
    <w:lvl w:ilvl="0" w:tplc="1E10BBF8">
      <w:start w:val="1"/>
      <w:numFmt w:val="bullet"/>
      <w:lvlText w:val=""/>
      <w:lvlJc w:val="left"/>
      <w:pPr>
        <w:ind w:left="643" w:hanging="360"/>
      </w:pPr>
      <w:rPr>
        <w:rFonts w:ascii="Symbol" w:hAnsi="Symbol" w:hint="default"/>
        <w:color w:val="D600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F95D1F"/>
    <w:multiLevelType w:val="hybridMultilevel"/>
    <w:tmpl w:val="8F589D2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1" w15:restartNumberingAfterBreak="0">
    <w:nsid w:val="1F4D7DD8"/>
    <w:multiLevelType w:val="multilevel"/>
    <w:tmpl w:val="43662B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1F703766"/>
    <w:multiLevelType w:val="hybridMultilevel"/>
    <w:tmpl w:val="1E88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BB0BA5"/>
    <w:multiLevelType w:val="hybridMultilevel"/>
    <w:tmpl w:val="E2FA2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F74E9"/>
    <w:multiLevelType w:val="hybridMultilevel"/>
    <w:tmpl w:val="9ED6F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F0F4A"/>
    <w:multiLevelType w:val="hybridMultilevel"/>
    <w:tmpl w:val="78AE3508"/>
    <w:lvl w:ilvl="0" w:tplc="1E10BBF8">
      <w:start w:val="1"/>
      <w:numFmt w:val="bullet"/>
      <w:lvlText w:val=""/>
      <w:lvlJc w:val="left"/>
      <w:pPr>
        <w:ind w:left="643" w:hanging="360"/>
      </w:pPr>
      <w:rPr>
        <w:rFonts w:ascii="Symbol" w:hAnsi="Symbol" w:hint="default"/>
        <w:color w:val="D600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7473F"/>
    <w:multiLevelType w:val="hybridMultilevel"/>
    <w:tmpl w:val="14C2C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1787A"/>
    <w:multiLevelType w:val="hybridMultilevel"/>
    <w:tmpl w:val="C22C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AB0DC1"/>
    <w:multiLevelType w:val="hybridMultilevel"/>
    <w:tmpl w:val="BDDAF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9F3FC9"/>
    <w:multiLevelType w:val="hybridMultilevel"/>
    <w:tmpl w:val="9FCE5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6D27B3"/>
    <w:multiLevelType w:val="hybridMultilevel"/>
    <w:tmpl w:val="7B5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AC7DBF"/>
    <w:multiLevelType w:val="hybridMultilevel"/>
    <w:tmpl w:val="CCBE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44214"/>
    <w:multiLevelType w:val="hybridMultilevel"/>
    <w:tmpl w:val="6AFA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312D0F"/>
    <w:multiLevelType w:val="hybridMultilevel"/>
    <w:tmpl w:val="AA9CD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314A7"/>
    <w:multiLevelType w:val="hybridMultilevel"/>
    <w:tmpl w:val="DE724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551FF0"/>
    <w:multiLevelType w:val="hybridMultilevel"/>
    <w:tmpl w:val="E1925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AE6782"/>
    <w:multiLevelType w:val="hybridMultilevel"/>
    <w:tmpl w:val="5C56DF8E"/>
    <w:lvl w:ilvl="0" w:tplc="1E10BBF8">
      <w:start w:val="1"/>
      <w:numFmt w:val="bullet"/>
      <w:lvlText w:val=""/>
      <w:lvlJc w:val="left"/>
      <w:pPr>
        <w:ind w:left="643" w:hanging="360"/>
      </w:pPr>
      <w:rPr>
        <w:rFonts w:ascii="Symbol" w:hAnsi="Symbol" w:hint="default"/>
        <w:color w:val="D600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C6500"/>
    <w:multiLevelType w:val="hybridMultilevel"/>
    <w:tmpl w:val="F9C6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41FD0"/>
    <w:multiLevelType w:val="hybridMultilevel"/>
    <w:tmpl w:val="56F44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7441CD"/>
    <w:multiLevelType w:val="hybridMultilevel"/>
    <w:tmpl w:val="41DA92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5C410180"/>
    <w:multiLevelType w:val="hybridMultilevel"/>
    <w:tmpl w:val="57D4C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0355E7"/>
    <w:multiLevelType w:val="hybridMultilevel"/>
    <w:tmpl w:val="7E423954"/>
    <w:lvl w:ilvl="0" w:tplc="1E10BBF8">
      <w:start w:val="1"/>
      <w:numFmt w:val="bullet"/>
      <w:lvlText w:val=""/>
      <w:lvlJc w:val="left"/>
      <w:pPr>
        <w:ind w:left="643" w:hanging="360"/>
      </w:pPr>
      <w:rPr>
        <w:rFonts w:ascii="Symbol" w:hAnsi="Symbol" w:hint="default"/>
        <w:color w:val="D600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FC1B6B"/>
    <w:multiLevelType w:val="hybridMultilevel"/>
    <w:tmpl w:val="040EEDDE"/>
    <w:lvl w:ilvl="0" w:tplc="1E10BBF8">
      <w:start w:val="1"/>
      <w:numFmt w:val="bullet"/>
      <w:lvlText w:val=""/>
      <w:lvlJc w:val="left"/>
      <w:pPr>
        <w:ind w:left="643" w:hanging="360"/>
      </w:pPr>
      <w:rPr>
        <w:rFonts w:ascii="Symbol" w:hAnsi="Symbol" w:hint="default"/>
        <w:color w:val="D600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D9243A"/>
    <w:multiLevelType w:val="hybridMultilevel"/>
    <w:tmpl w:val="F6A6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B85DD1"/>
    <w:multiLevelType w:val="hybridMultilevel"/>
    <w:tmpl w:val="C7A20F9A"/>
    <w:lvl w:ilvl="0" w:tplc="97D2D6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D5352B"/>
    <w:multiLevelType w:val="hybridMultilevel"/>
    <w:tmpl w:val="CE22A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7840D4"/>
    <w:multiLevelType w:val="hybridMultilevel"/>
    <w:tmpl w:val="9E6050D2"/>
    <w:lvl w:ilvl="0" w:tplc="08090001">
      <w:start w:val="1"/>
      <w:numFmt w:val="bullet"/>
      <w:lvlText w:val=""/>
      <w:lvlJc w:val="left"/>
      <w:pPr>
        <w:ind w:left="9360" w:hanging="360"/>
      </w:pPr>
      <w:rPr>
        <w:rFonts w:ascii="Symbol" w:hAnsi="Symbol" w:hint="default"/>
      </w:rPr>
    </w:lvl>
    <w:lvl w:ilvl="1" w:tplc="08090003" w:tentative="1">
      <w:start w:val="1"/>
      <w:numFmt w:val="bullet"/>
      <w:lvlText w:val="o"/>
      <w:lvlJc w:val="left"/>
      <w:pPr>
        <w:ind w:left="10080" w:hanging="360"/>
      </w:pPr>
      <w:rPr>
        <w:rFonts w:ascii="Courier New" w:hAnsi="Courier New" w:cs="Courier New" w:hint="default"/>
      </w:rPr>
    </w:lvl>
    <w:lvl w:ilvl="2" w:tplc="08090005" w:tentative="1">
      <w:start w:val="1"/>
      <w:numFmt w:val="bullet"/>
      <w:lvlText w:val=""/>
      <w:lvlJc w:val="left"/>
      <w:pPr>
        <w:ind w:left="10800" w:hanging="360"/>
      </w:pPr>
      <w:rPr>
        <w:rFonts w:ascii="Wingdings" w:hAnsi="Wingdings" w:hint="default"/>
      </w:rPr>
    </w:lvl>
    <w:lvl w:ilvl="3" w:tplc="08090001" w:tentative="1">
      <w:start w:val="1"/>
      <w:numFmt w:val="bullet"/>
      <w:lvlText w:val=""/>
      <w:lvlJc w:val="left"/>
      <w:pPr>
        <w:ind w:left="11520" w:hanging="360"/>
      </w:pPr>
      <w:rPr>
        <w:rFonts w:ascii="Symbol" w:hAnsi="Symbol" w:hint="default"/>
      </w:rPr>
    </w:lvl>
    <w:lvl w:ilvl="4" w:tplc="08090003" w:tentative="1">
      <w:start w:val="1"/>
      <w:numFmt w:val="bullet"/>
      <w:lvlText w:val="o"/>
      <w:lvlJc w:val="left"/>
      <w:pPr>
        <w:ind w:left="12240" w:hanging="360"/>
      </w:pPr>
      <w:rPr>
        <w:rFonts w:ascii="Courier New" w:hAnsi="Courier New" w:cs="Courier New" w:hint="default"/>
      </w:rPr>
    </w:lvl>
    <w:lvl w:ilvl="5" w:tplc="08090005" w:tentative="1">
      <w:start w:val="1"/>
      <w:numFmt w:val="bullet"/>
      <w:lvlText w:val=""/>
      <w:lvlJc w:val="left"/>
      <w:pPr>
        <w:ind w:left="12960" w:hanging="360"/>
      </w:pPr>
      <w:rPr>
        <w:rFonts w:ascii="Wingdings" w:hAnsi="Wingdings" w:hint="default"/>
      </w:rPr>
    </w:lvl>
    <w:lvl w:ilvl="6" w:tplc="08090001" w:tentative="1">
      <w:start w:val="1"/>
      <w:numFmt w:val="bullet"/>
      <w:lvlText w:val=""/>
      <w:lvlJc w:val="left"/>
      <w:pPr>
        <w:ind w:left="13680" w:hanging="360"/>
      </w:pPr>
      <w:rPr>
        <w:rFonts w:ascii="Symbol" w:hAnsi="Symbol" w:hint="default"/>
      </w:rPr>
    </w:lvl>
    <w:lvl w:ilvl="7" w:tplc="08090003" w:tentative="1">
      <w:start w:val="1"/>
      <w:numFmt w:val="bullet"/>
      <w:lvlText w:val="o"/>
      <w:lvlJc w:val="left"/>
      <w:pPr>
        <w:ind w:left="14400" w:hanging="360"/>
      </w:pPr>
      <w:rPr>
        <w:rFonts w:ascii="Courier New" w:hAnsi="Courier New" w:cs="Courier New" w:hint="default"/>
      </w:rPr>
    </w:lvl>
    <w:lvl w:ilvl="8" w:tplc="08090005" w:tentative="1">
      <w:start w:val="1"/>
      <w:numFmt w:val="bullet"/>
      <w:lvlText w:val=""/>
      <w:lvlJc w:val="left"/>
      <w:pPr>
        <w:ind w:left="15120" w:hanging="360"/>
      </w:pPr>
      <w:rPr>
        <w:rFonts w:ascii="Wingdings" w:hAnsi="Wingdings" w:hint="default"/>
      </w:rPr>
    </w:lvl>
  </w:abstractNum>
  <w:abstractNum w:abstractNumId="37" w15:restartNumberingAfterBreak="0">
    <w:nsid w:val="79E52B17"/>
    <w:multiLevelType w:val="hybridMultilevel"/>
    <w:tmpl w:val="0C36D196"/>
    <w:lvl w:ilvl="0" w:tplc="1E10BBF8">
      <w:start w:val="1"/>
      <w:numFmt w:val="bullet"/>
      <w:lvlText w:val=""/>
      <w:lvlJc w:val="left"/>
      <w:pPr>
        <w:ind w:left="643" w:hanging="360"/>
      </w:pPr>
      <w:rPr>
        <w:rFonts w:ascii="Symbol" w:hAnsi="Symbol" w:hint="default"/>
        <w:color w:val="D600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C42D2C"/>
    <w:multiLevelType w:val="hybridMultilevel"/>
    <w:tmpl w:val="466C1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594B81"/>
    <w:multiLevelType w:val="hybridMultilevel"/>
    <w:tmpl w:val="0098275C"/>
    <w:lvl w:ilvl="0" w:tplc="D61EBB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20"/>
  </w:num>
  <w:num w:numId="4">
    <w:abstractNumId w:val="34"/>
  </w:num>
  <w:num w:numId="5">
    <w:abstractNumId w:val="39"/>
  </w:num>
  <w:num w:numId="6">
    <w:abstractNumId w:val="11"/>
  </w:num>
  <w:num w:numId="7">
    <w:abstractNumId w:val="24"/>
  </w:num>
  <w:num w:numId="8">
    <w:abstractNumId w:val="8"/>
  </w:num>
  <w:num w:numId="9">
    <w:abstractNumId w:val="23"/>
  </w:num>
  <w:num w:numId="10">
    <w:abstractNumId w:val="10"/>
  </w:num>
  <w:num w:numId="11">
    <w:abstractNumId w:val="2"/>
  </w:num>
  <w:num w:numId="12">
    <w:abstractNumId w:val="17"/>
  </w:num>
  <w:num w:numId="13">
    <w:abstractNumId w:val="22"/>
  </w:num>
  <w:num w:numId="14">
    <w:abstractNumId w:val="38"/>
  </w:num>
  <w:num w:numId="15">
    <w:abstractNumId w:val="21"/>
  </w:num>
  <w:num w:numId="16">
    <w:abstractNumId w:val="27"/>
  </w:num>
  <w:num w:numId="17">
    <w:abstractNumId w:val="3"/>
  </w:num>
  <w:num w:numId="18">
    <w:abstractNumId w:val="1"/>
  </w:num>
  <w:num w:numId="19">
    <w:abstractNumId w:val="13"/>
  </w:num>
  <w:num w:numId="20">
    <w:abstractNumId w:val="6"/>
  </w:num>
  <w:num w:numId="21">
    <w:abstractNumId w:val="28"/>
  </w:num>
  <w:num w:numId="22">
    <w:abstractNumId w:val="36"/>
  </w:num>
  <w:num w:numId="23">
    <w:abstractNumId w:val="35"/>
  </w:num>
  <w:num w:numId="24">
    <w:abstractNumId w:val="14"/>
  </w:num>
  <w:num w:numId="25">
    <w:abstractNumId w:val="5"/>
  </w:num>
  <w:num w:numId="26">
    <w:abstractNumId w:val="19"/>
  </w:num>
  <w:num w:numId="27">
    <w:abstractNumId w:val="25"/>
  </w:num>
  <w:num w:numId="28">
    <w:abstractNumId w:val="16"/>
  </w:num>
  <w:num w:numId="29">
    <w:abstractNumId w:val="29"/>
  </w:num>
  <w:num w:numId="30">
    <w:abstractNumId w:val="12"/>
  </w:num>
  <w:num w:numId="31">
    <w:abstractNumId w:val="33"/>
  </w:num>
  <w:num w:numId="32">
    <w:abstractNumId w:val="30"/>
  </w:num>
  <w:num w:numId="33">
    <w:abstractNumId w:val="4"/>
  </w:num>
  <w:num w:numId="34">
    <w:abstractNumId w:val="26"/>
  </w:num>
  <w:num w:numId="35">
    <w:abstractNumId w:val="0"/>
  </w:num>
  <w:num w:numId="36">
    <w:abstractNumId w:val="31"/>
  </w:num>
  <w:num w:numId="37">
    <w:abstractNumId w:val="9"/>
  </w:num>
  <w:num w:numId="38">
    <w:abstractNumId w:val="37"/>
  </w:num>
  <w:num w:numId="39">
    <w:abstractNumId w:val="32"/>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3CF"/>
    <w:rsid w:val="000001EE"/>
    <w:rsid w:val="000009C4"/>
    <w:rsid w:val="00001020"/>
    <w:rsid w:val="00013253"/>
    <w:rsid w:val="000133CF"/>
    <w:rsid w:val="00021A20"/>
    <w:rsid w:val="0002474B"/>
    <w:rsid w:val="00046BDE"/>
    <w:rsid w:val="0005319D"/>
    <w:rsid w:val="00055BAE"/>
    <w:rsid w:val="00082808"/>
    <w:rsid w:val="000A59D4"/>
    <w:rsid w:val="000C074D"/>
    <w:rsid w:val="000D1F57"/>
    <w:rsid w:val="000E2490"/>
    <w:rsid w:val="000F284E"/>
    <w:rsid w:val="000F2B54"/>
    <w:rsid w:val="000F5321"/>
    <w:rsid w:val="001033EE"/>
    <w:rsid w:val="00104A10"/>
    <w:rsid w:val="00113CA3"/>
    <w:rsid w:val="00170421"/>
    <w:rsid w:val="00171ADA"/>
    <w:rsid w:val="0018069B"/>
    <w:rsid w:val="001A5FD6"/>
    <w:rsid w:val="001B052A"/>
    <w:rsid w:val="001C73A2"/>
    <w:rsid w:val="001C74D8"/>
    <w:rsid w:val="001C7AAA"/>
    <w:rsid w:val="001D3D18"/>
    <w:rsid w:val="001F39F2"/>
    <w:rsid w:val="0024105B"/>
    <w:rsid w:val="002415CF"/>
    <w:rsid w:val="0024245C"/>
    <w:rsid w:val="00253512"/>
    <w:rsid w:val="002619F6"/>
    <w:rsid w:val="002621DE"/>
    <w:rsid w:val="00266B47"/>
    <w:rsid w:val="00277367"/>
    <w:rsid w:val="0029011C"/>
    <w:rsid w:val="002A639E"/>
    <w:rsid w:val="002B6DC8"/>
    <w:rsid w:val="002C5A8D"/>
    <w:rsid w:val="002F4170"/>
    <w:rsid w:val="00305BE8"/>
    <w:rsid w:val="0032042E"/>
    <w:rsid w:val="00320CCF"/>
    <w:rsid w:val="00321148"/>
    <w:rsid w:val="0033226F"/>
    <w:rsid w:val="0034173E"/>
    <w:rsid w:val="00370CD5"/>
    <w:rsid w:val="003867A7"/>
    <w:rsid w:val="00387661"/>
    <w:rsid w:val="00391BD7"/>
    <w:rsid w:val="003A565E"/>
    <w:rsid w:val="003C0E4D"/>
    <w:rsid w:val="003C196B"/>
    <w:rsid w:val="003C69A5"/>
    <w:rsid w:val="003D2FCA"/>
    <w:rsid w:val="003D6021"/>
    <w:rsid w:val="003D69F3"/>
    <w:rsid w:val="003E0C1A"/>
    <w:rsid w:val="003E1971"/>
    <w:rsid w:val="003F1C10"/>
    <w:rsid w:val="003F508D"/>
    <w:rsid w:val="00402B4E"/>
    <w:rsid w:val="00414C36"/>
    <w:rsid w:val="00420F25"/>
    <w:rsid w:val="00440694"/>
    <w:rsid w:val="00460E75"/>
    <w:rsid w:val="00473C59"/>
    <w:rsid w:val="004C5B17"/>
    <w:rsid w:val="004C5F8A"/>
    <w:rsid w:val="00505046"/>
    <w:rsid w:val="00507B59"/>
    <w:rsid w:val="0051415F"/>
    <w:rsid w:val="005204E1"/>
    <w:rsid w:val="005339F6"/>
    <w:rsid w:val="00547F2A"/>
    <w:rsid w:val="0056498C"/>
    <w:rsid w:val="00564B12"/>
    <w:rsid w:val="00564FE8"/>
    <w:rsid w:val="00583B25"/>
    <w:rsid w:val="00587017"/>
    <w:rsid w:val="00592130"/>
    <w:rsid w:val="005C4FDE"/>
    <w:rsid w:val="005E45D9"/>
    <w:rsid w:val="006017FD"/>
    <w:rsid w:val="00606C6B"/>
    <w:rsid w:val="00610B2F"/>
    <w:rsid w:val="00610D1B"/>
    <w:rsid w:val="006127B5"/>
    <w:rsid w:val="00621099"/>
    <w:rsid w:val="006221DF"/>
    <w:rsid w:val="0068625D"/>
    <w:rsid w:val="00694DEF"/>
    <w:rsid w:val="0069695E"/>
    <w:rsid w:val="006A7028"/>
    <w:rsid w:val="006D3AC2"/>
    <w:rsid w:val="006E37D8"/>
    <w:rsid w:val="006E63A5"/>
    <w:rsid w:val="006F47BE"/>
    <w:rsid w:val="006F5C9B"/>
    <w:rsid w:val="00700BC8"/>
    <w:rsid w:val="007153BE"/>
    <w:rsid w:val="0072195F"/>
    <w:rsid w:val="00754D8B"/>
    <w:rsid w:val="007705FB"/>
    <w:rsid w:val="00783B5B"/>
    <w:rsid w:val="00795475"/>
    <w:rsid w:val="007B09F1"/>
    <w:rsid w:val="007B2A78"/>
    <w:rsid w:val="007D06E4"/>
    <w:rsid w:val="007D4562"/>
    <w:rsid w:val="007F451D"/>
    <w:rsid w:val="00817973"/>
    <w:rsid w:val="00835CCE"/>
    <w:rsid w:val="00841A58"/>
    <w:rsid w:val="00851999"/>
    <w:rsid w:val="00867CD2"/>
    <w:rsid w:val="00893C04"/>
    <w:rsid w:val="008C2DBD"/>
    <w:rsid w:val="008C5D1C"/>
    <w:rsid w:val="008F0220"/>
    <w:rsid w:val="008F0E4A"/>
    <w:rsid w:val="008F7149"/>
    <w:rsid w:val="009011B7"/>
    <w:rsid w:val="0091138B"/>
    <w:rsid w:val="00911FDE"/>
    <w:rsid w:val="0091366F"/>
    <w:rsid w:val="00921FEB"/>
    <w:rsid w:val="00922D31"/>
    <w:rsid w:val="00935033"/>
    <w:rsid w:val="00957038"/>
    <w:rsid w:val="00957505"/>
    <w:rsid w:val="009746D0"/>
    <w:rsid w:val="009802AC"/>
    <w:rsid w:val="009845E2"/>
    <w:rsid w:val="00992ABD"/>
    <w:rsid w:val="009B3914"/>
    <w:rsid w:val="009B5912"/>
    <w:rsid w:val="009D1043"/>
    <w:rsid w:val="009D3885"/>
    <w:rsid w:val="009E0D8A"/>
    <w:rsid w:val="009E160B"/>
    <w:rsid w:val="009E71F2"/>
    <w:rsid w:val="009F447C"/>
    <w:rsid w:val="00A1776D"/>
    <w:rsid w:val="00A26075"/>
    <w:rsid w:val="00A61C56"/>
    <w:rsid w:val="00A804D1"/>
    <w:rsid w:val="00A832E0"/>
    <w:rsid w:val="00A858DC"/>
    <w:rsid w:val="00AC0928"/>
    <w:rsid w:val="00AC498B"/>
    <w:rsid w:val="00AD2AFC"/>
    <w:rsid w:val="00AE2C99"/>
    <w:rsid w:val="00AF00AC"/>
    <w:rsid w:val="00AF5750"/>
    <w:rsid w:val="00AF599C"/>
    <w:rsid w:val="00B109AE"/>
    <w:rsid w:val="00B12608"/>
    <w:rsid w:val="00B33FBC"/>
    <w:rsid w:val="00B512A8"/>
    <w:rsid w:val="00B53F1D"/>
    <w:rsid w:val="00B67DA7"/>
    <w:rsid w:val="00B8141F"/>
    <w:rsid w:val="00B81D4F"/>
    <w:rsid w:val="00B85C58"/>
    <w:rsid w:val="00BE054E"/>
    <w:rsid w:val="00BE27C7"/>
    <w:rsid w:val="00BE32B3"/>
    <w:rsid w:val="00BE6641"/>
    <w:rsid w:val="00BE7A4D"/>
    <w:rsid w:val="00C147A4"/>
    <w:rsid w:val="00C20B88"/>
    <w:rsid w:val="00C30242"/>
    <w:rsid w:val="00C53CC6"/>
    <w:rsid w:val="00C734BC"/>
    <w:rsid w:val="00CB5A8C"/>
    <w:rsid w:val="00CC4A11"/>
    <w:rsid w:val="00CD310A"/>
    <w:rsid w:val="00CD757C"/>
    <w:rsid w:val="00CE1890"/>
    <w:rsid w:val="00CF0DC3"/>
    <w:rsid w:val="00CF38CD"/>
    <w:rsid w:val="00D53D15"/>
    <w:rsid w:val="00D56C59"/>
    <w:rsid w:val="00D84E03"/>
    <w:rsid w:val="00D9180C"/>
    <w:rsid w:val="00D965CF"/>
    <w:rsid w:val="00DA00FE"/>
    <w:rsid w:val="00DA07B5"/>
    <w:rsid w:val="00DB5CCC"/>
    <w:rsid w:val="00DC4619"/>
    <w:rsid w:val="00DD5166"/>
    <w:rsid w:val="00DE0865"/>
    <w:rsid w:val="00DE5D2C"/>
    <w:rsid w:val="00DF0578"/>
    <w:rsid w:val="00E002A5"/>
    <w:rsid w:val="00E05011"/>
    <w:rsid w:val="00E0628C"/>
    <w:rsid w:val="00E10C0D"/>
    <w:rsid w:val="00E110DB"/>
    <w:rsid w:val="00E37FEA"/>
    <w:rsid w:val="00E37FF1"/>
    <w:rsid w:val="00E47CCF"/>
    <w:rsid w:val="00E82C43"/>
    <w:rsid w:val="00E908ED"/>
    <w:rsid w:val="00EB4CDD"/>
    <w:rsid w:val="00EB556D"/>
    <w:rsid w:val="00EC155F"/>
    <w:rsid w:val="00EC1C1E"/>
    <w:rsid w:val="00EC7938"/>
    <w:rsid w:val="00ED1FDD"/>
    <w:rsid w:val="00EE7351"/>
    <w:rsid w:val="00EF7AFC"/>
    <w:rsid w:val="00F03361"/>
    <w:rsid w:val="00F26513"/>
    <w:rsid w:val="00F30AB1"/>
    <w:rsid w:val="00F400EA"/>
    <w:rsid w:val="00F41620"/>
    <w:rsid w:val="00F66E91"/>
    <w:rsid w:val="00F72423"/>
    <w:rsid w:val="00F833F7"/>
    <w:rsid w:val="00F85154"/>
    <w:rsid w:val="00F904E9"/>
    <w:rsid w:val="00F969DC"/>
    <w:rsid w:val="00FB11B6"/>
    <w:rsid w:val="00FB4D7E"/>
    <w:rsid w:val="00FF6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CC760B"/>
  <w15:chartTrackingRefBased/>
  <w15:docId w15:val="{1BFD0354-5EAA-475A-8D9E-0CE780383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2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971"/>
    <w:pPr>
      <w:ind w:left="720"/>
      <w:contextualSpacing/>
    </w:pPr>
  </w:style>
  <w:style w:type="character" w:styleId="Hyperlink">
    <w:name w:val="Hyperlink"/>
    <w:basedOn w:val="DefaultParagraphFont"/>
    <w:uiPriority w:val="99"/>
    <w:unhideWhenUsed/>
    <w:rsid w:val="00DC4619"/>
    <w:rPr>
      <w:color w:val="0000FF"/>
      <w:u w:val="single"/>
    </w:rPr>
  </w:style>
  <w:style w:type="paragraph" w:styleId="Header">
    <w:name w:val="header"/>
    <w:basedOn w:val="Normal"/>
    <w:link w:val="HeaderChar"/>
    <w:uiPriority w:val="99"/>
    <w:unhideWhenUsed/>
    <w:rsid w:val="009350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033"/>
  </w:style>
  <w:style w:type="paragraph" w:styleId="Footer">
    <w:name w:val="footer"/>
    <w:basedOn w:val="Normal"/>
    <w:link w:val="FooterChar"/>
    <w:uiPriority w:val="99"/>
    <w:unhideWhenUsed/>
    <w:rsid w:val="009350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033"/>
  </w:style>
  <w:style w:type="paragraph" w:styleId="NoSpacing">
    <w:name w:val="No Spacing"/>
    <w:uiPriority w:val="1"/>
    <w:qFormat/>
    <w:rsid w:val="00113CA3"/>
    <w:pPr>
      <w:spacing w:after="0" w:line="240" w:lineRule="auto"/>
    </w:pPr>
  </w:style>
  <w:style w:type="character" w:styleId="UnresolvedMention">
    <w:name w:val="Unresolved Mention"/>
    <w:basedOn w:val="DefaultParagraphFont"/>
    <w:uiPriority w:val="99"/>
    <w:semiHidden/>
    <w:unhideWhenUsed/>
    <w:rsid w:val="007F451D"/>
    <w:rPr>
      <w:color w:val="605E5C"/>
      <w:shd w:val="clear" w:color="auto" w:fill="E1DFDD"/>
    </w:rPr>
  </w:style>
  <w:style w:type="character" w:styleId="FollowedHyperlink">
    <w:name w:val="FollowedHyperlink"/>
    <w:basedOn w:val="DefaultParagraphFont"/>
    <w:uiPriority w:val="99"/>
    <w:semiHidden/>
    <w:unhideWhenUsed/>
    <w:rsid w:val="006F5C9B"/>
    <w:rPr>
      <w:color w:val="954F72" w:themeColor="followedHyperlink"/>
      <w:u w:val="single"/>
    </w:rPr>
  </w:style>
  <w:style w:type="character" w:styleId="Emphasis">
    <w:name w:val="Emphasis"/>
    <w:basedOn w:val="DefaultParagraphFont"/>
    <w:uiPriority w:val="20"/>
    <w:qFormat/>
    <w:rsid w:val="009746D0"/>
    <w:rPr>
      <w:i/>
      <w:iCs/>
    </w:rPr>
  </w:style>
  <w:style w:type="paragraph" w:styleId="NormalWeb">
    <w:name w:val="Normal (Web)"/>
    <w:basedOn w:val="Normal"/>
    <w:uiPriority w:val="99"/>
    <w:unhideWhenUsed/>
    <w:rsid w:val="009746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832E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832E0"/>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18837">
      <w:bodyDiv w:val="1"/>
      <w:marLeft w:val="0"/>
      <w:marRight w:val="0"/>
      <w:marTop w:val="0"/>
      <w:marBottom w:val="0"/>
      <w:divBdr>
        <w:top w:val="none" w:sz="0" w:space="0" w:color="auto"/>
        <w:left w:val="none" w:sz="0" w:space="0" w:color="auto"/>
        <w:bottom w:val="none" w:sz="0" w:space="0" w:color="auto"/>
        <w:right w:val="none" w:sz="0" w:space="0" w:color="auto"/>
      </w:divBdr>
      <w:divsChild>
        <w:div w:id="1726021823">
          <w:marLeft w:val="0"/>
          <w:marRight w:val="0"/>
          <w:marTop w:val="0"/>
          <w:marBottom w:val="0"/>
          <w:divBdr>
            <w:top w:val="none" w:sz="0" w:space="0" w:color="auto"/>
            <w:left w:val="none" w:sz="0" w:space="0" w:color="auto"/>
            <w:bottom w:val="none" w:sz="0" w:space="0" w:color="auto"/>
            <w:right w:val="none" w:sz="0" w:space="0" w:color="auto"/>
          </w:divBdr>
        </w:div>
        <w:div w:id="1509173908">
          <w:marLeft w:val="0"/>
          <w:marRight w:val="0"/>
          <w:marTop w:val="0"/>
          <w:marBottom w:val="0"/>
          <w:divBdr>
            <w:top w:val="none" w:sz="0" w:space="0" w:color="auto"/>
            <w:left w:val="none" w:sz="0" w:space="0" w:color="auto"/>
            <w:bottom w:val="none" w:sz="0" w:space="0" w:color="auto"/>
            <w:right w:val="none" w:sz="0" w:space="0" w:color="auto"/>
          </w:divBdr>
          <w:divsChild>
            <w:div w:id="295641701">
              <w:marLeft w:val="0"/>
              <w:marRight w:val="0"/>
              <w:marTop w:val="0"/>
              <w:marBottom w:val="0"/>
              <w:divBdr>
                <w:top w:val="none" w:sz="0" w:space="0" w:color="auto"/>
                <w:left w:val="none" w:sz="0" w:space="0" w:color="auto"/>
                <w:bottom w:val="none" w:sz="0" w:space="0" w:color="auto"/>
                <w:right w:val="none" w:sz="0" w:space="0" w:color="auto"/>
              </w:divBdr>
              <w:divsChild>
                <w:div w:id="644162703">
                  <w:marLeft w:val="0"/>
                  <w:marRight w:val="0"/>
                  <w:marTop w:val="0"/>
                  <w:marBottom w:val="0"/>
                  <w:divBdr>
                    <w:top w:val="none" w:sz="0" w:space="0" w:color="auto"/>
                    <w:left w:val="none" w:sz="0" w:space="0" w:color="auto"/>
                    <w:bottom w:val="none" w:sz="0" w:space="0" w:color="auto"/>
                    <w:right w:val="none" w:sz="0" w:space="0" w:color="auto"/>
                  </w:divBdr>
                </w:div>
              </w:divsChild>
            </w:div>
            <w:div w:id="1553537625">
              <w:marLeft w:val="0"/>
              <w:marRight w:val="0"/>
              <w:marTop w:val="0"/>
              <w:marBottom w:val="0"/>
              <w:divBdr>
                <w:top w:val="none" w:sz="0" w:space="0" w:color="auto"/>
                <w:left w:val="none" w:sz="0" w:space="0" w:color="auto"/>
                <w:bottom w:val="none" w:sz="0" w:space="0" w:color="auto"/>
                <w:right w:val="none" w:sz="0" w:space="0" w:color="auto"/>
              </w:divBdr>
              <w:divsChild>
                <w:div w:id="2113667678">
                  <w:marLeft w:val="0"/>
                  <w:marRight w:val="0"/>
                  <w:marTop w:val="0"/>
                  <w:marBottom w:val="0"/>
                  <w:divBdr>
                    <w:top w:val="none" w:sz="0" w:space="0" w:color="auto"/>
                    <w:left w:val="none" w:sz="0" w:space="0" w:color="auto"/>
                    <w:bottom w:val="none" w:sz="0" w:space="0" w:color="auto"/>
                    <w:right w:val="none" w:sz="0" w:space="0" w:color="auto"/>
                  </w:divBdr>
                </w:div>
              </w:divsChild>
            </w:div>
            <w:div w:id="1396394018">
              <w:marLeft w:val="0"/>
              <w:marRight w:val="0"/>
              <w:marTop w:val="0"/>
              <w:marBottom w:val="0"/>
              <w:divBdr>
                <w:top w:val="none" w:sz="0" w:space="0" w:color="auto"/>
                <w:left w:val="none" w:sz="0" w:space="0" w:color="auto"/>
                <w:bottom w:val="none" w:sz="0" w:space="0" w:color="auto"/>
                <w:right w:val="none" w:sz="0" w:space="0" w:color="auto"/>
              </w:divBdr>
              <w:divsChild>
                <w:div w:id="14655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063">
      <w:bodyDiv w:val="1"/>
      <w:marLeft w:val="0"/>
      <w:marRight w:val="0"/>
      <w:marTop w:val="0"/>
      <w:marBottom w:val="0"/>
      <w:divBdr>
        <w:top w:val="none" w:sz="0" w:space="0" w:color="auto"/>
        <w:left w:val="none" w:sz="0" w:space="0" w:color="auto"/>
        <w:bottom w:val="none" w:sz="0" w:space="0" w:color="auto"/>
        <w:right w:val="none" w:sz="0" w:space="0" w:color="auto"/>
      </w:divBdr>
    </w:div>
    <w:div w:id="85075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inpractice.org.uk/children/publications/2014/november/that-difficult-age-developing-a-more-effective-response-to-risks-in-adolescence-evidence-scope-2014/" TargetMode="External"/><Relationship Id="rId21" Type="http://schemas.openxmlformats.org/officeDocument/2006/relationships/image" Target="media/image6.png"/><Relationship Id="rId42" Type="http://schemas.openxmlformats.org/officeDocument/2006/relationships/hyperlink" Target="https://www.stgilestrust.org.uk/" TargetMode="External"/><Relationship Id="rId47" Type="http://schemas.openxmlformats.org/officeDocument/2006/relationships/hyperlink" Target="https://www.kooth.com/" TargetMode="External"/><Relationship Id="rId63" Type="http://schemas.openxmlformats.org/officeDocument/2006/relationships/image" Target="media/image10.jpeg"/><Relationship Id="rId68" Type="http://schemas.openxmlformats.org/officeDocument/2006/relationships/hyperlink" Target="https://www.youtube.com/watch?v=1yuQWNO1mEM" TargetMode="External"/><Relationship Id="rId84" Type="http://schemas.openxmlformats.org/officeDocument/2006/relationships/hyperlink" Target="https://www.contextualsafeguarding.org.uk/media/tvflfizh/csn_beyondreferrals_efh_toolkit_artwork_v2.pdf" TargetMode="External"/><Relationship Id="rId89" Type="http://schemas.openxmlformats.org/officeDocument/2006/relationships/hyperlink" Target="https://www.contextualsafeguarding.org.uk/resources/toolkit-overview/towards-safety/" TargetMode="External"/><Relationship Id="rId16" Type="http://schemas.openxmlformats.org/officeDocument/2006/relationships/hyperlink" Target="https://tce.researchinpractice.org.uk/joining-the-dots/bridging-boundaries/" TargetMode="External"/><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hyperlink" Target="https://www.contextualsafeguarding.org.uk/toolkits/scale-up-toolkit/engaging-young-people-and-parents/" TargetMode="External"/><Relationship Id="rId37" Type="http://schemas.openxmlformats.org/officeDocument/2006/relationships/hyperlink" Target="https://www.gov.uk/government/publications/challenging-victim-blaming-language-and-behaviours-when-dealing-with-the-online-experiences-of-children-and-young-people" TargetMode="External"/><Relationship Id="rId53" Type="http://schemas.openxmlformats.org/officeDocument/2006/relationships/hyperlink" Target="https://www.nspcc.org.uk/keeping-children-safe/online-safety/?_gl=1*1cph47j*_up*MQ..&amp;gclid=Cj0KCQjwsuSzBhCLARIsAIcdLm53SW6Gn9CeC-XQxD8FWy0U_DzdyVGOTDvRw4yskClzf348slzWZSMaAkxZEALw_wcB&amp;gclsrc=aw.ds" TargetMode="External"/><Relationship Id="rId58" Type="http://schemas.openxmlformats.org/officeDocument/2006/relationships/hyperlink" Target="https://www.internetmatters.org/issues/online-reputation/protect-your-child/" TargetMode="External"/><Relationship Id="rId74" Type="http://schemas.openxmlformats.org/officeDocument/2006/relationships/hyperlink" Target="https://www.contextualsafeguarding.org.uk/resources/toolkit-overview/beyond-referrals-multi-agency/" TargetMode="External"/><Relationship Id="rId79" Type="http://schemas.openxmlformats.org/officeDocument/2006/relationships/hyperlink" Target="https://www.contextualsafeguarding.org.uk/about-us/" TargetMode="External"/><Relationship Id="rId102" Type="http://schemas.openxmlformats.org/officeDocument/2006/relationships/hyperlink" Target="https://learning.nspcc.org.uk/training/our-elearning-courses" TargetMode="External"/><Relationship Id="rId5" Type="http://schemas.openxmlformats.org/officeDocument/2006/relationships/footnotes" Target="footnotes.xml"/><Relationship Id="rId90" Type="http://schemas.openxmlformats.org/officeDocument/2006/relationships/hyperlink" Target="https://learning.nspcc.org.uk/safeguarding-child-protection/voluntary-community-groups" TargetMode="External"/><Relationship Id="rId95" Type="http://schemas.openxmlformats.org/officeDocument/2006/relationships/hyperlink" Target="https://www.contextualsafeguarding.org.uk/toolkits/scale-up-toolkit/peers/" TargetMode="External"/><Relationship Id="rId22" Type="http://schemas.openxmlformats.org/officeDocument/2006/relationships/hyperlink" Target="https://tce.researchinpractice.org.uk/wp-content/uploads/2022/03/TCE_Reflective-questions_V6.pdf" TargetMode="External"/><Relationship Id="rId27" Type="http://schemas.openxmlformats.org/officeDocument/2006/relationships/hyperlink" Target="https://www.contextualsafeguarding.org.uk/toolkits/scale-up-toolkit/" TargetMode="External"/><Relationship Id="rId43" Type="http://schemas.openxmlformats.org/officeDocument/2006/relationships/hyperlink" Target="https://www.stgilestrust.org.uk/sos/" TargetMode="External"/><Relationship Id="rId48" Type="http://schemas.openxmlformats.org/officeDocument/2006/relationships/hyperlink" Target="https://www.childline.org.uk/info-advice/bullying-abuse-safety/online-mobile-safety/report-remove/?gclsrc=aw.ds&amp;gad_source=1&amp;gclid=Cj0KCQjwsuSzBhCLARIsAIcdLm5oQ_u_XG4ZoEJEKHTqEzWJBXS9y-gm_JxtrIKKANWc-C8g2aEX7t4aAs88EALw_wcB&amp;gclsrc=aw.ds" TargetMode="External"/><Relationship Id="rId64" Type="http://schemas.openxmlformats.org/officeDocument/2006/relationships/hyperlink" Target="https://www.nspcc.org.uk/keeping-children-safe/support-for-parents/" TargetMode="External"/><Relationship Id="rId69" Type="http://schemas.openxmlformats.org/officeDocument/2006/relationships/image" Target="media/image12.jpg"/><Relationship Id="rId80" Type="http://schemas.openxmlformats.org/officeDocument/2006/relationships/image" Target="media/image14.jpeg"/><Relationship Id="rId85" Type="http://schemas.openxmlformats.org/officeDocument/2006/relationships/image" Target="media/image15.png"/><Relationship Id="rId12" Type="http://schemas.openxmlformats.org/officeDocument/2006/relationships/hyperlink" Target="https://tce.researchinpractice.org.uk/joining-the-dots/" TargetMode="External"/><Relationship Id="rId17" Type="http://schemas.openxmlformats.org/officeDocument/2006/relationships/image" Target="media/image4.png"/><Relationship Id="rId33" Type="http://schemas.openxmlformats.org/officeDocument/2006/relationships/hyperlink" Target="https://www.contextualsafeguarding.org.uk/resources/toolkit-overview/tool-language-activity-sheet/" TargetMode="External"/><Relationship Id="rId38" Type="http://schemas.openxmlformats.org/officeDocument/2006/relationships/image" Target="media/image8.jpg"/><Relationship Id="rId59" Type="http://schemas.openxmlformats.org/officeDocument/2006/relationships/hyperlink" Target="https://www.ceop.police.uk/Safety-Centre/" TargetMode="External"/><Relationship Id="rId103" Type="http://schemas.openxmlformats.org/officeDocument/2006/relationships/hyperlink" Target="https://www.gov.uk/government/publications/working-together-to-safeguard-children--2" TargetMode="External"/><Relationship Id="rId108" Type="http://schemas.openxmlformats.org/officeDocument/2006/relationships/theme" Target="theme/theme1.xml"/><Relationship Id="rId20" Type="http://schemas.openxmlformats.org/officeDocument/2006/relationships/hyperlink" Target="https://tce.researchinpractice.org.uk/joining-the-dots/leading-with-care/" TargetMode="External"/><Relationship Id="rId41" Type="http://schemas.openxmlformats.org/officeDocument/2006/relationships/hyperlink" Target="https://www.catch-22.org.uk/" TargetMode="External"/><Relationship Id="rId54" Type="http://schemas.openxmlformats.org/officeDocument/2006/relationships/hyperlink" Target="https://www.nspcc.org.uk/keeping-children-safe/online-safety/talking-child-online-safety/?_gl=1*gnbt84*_up*MQ..&amp;gclid=Cj0KCQjwsuSzBhCLARIsAIcdLm53SW6Gn9CeC-XQxD8FWy0U_DzdyVGOTDvRw4yskClzf348slzWZSMaAkxZEALw_wcB&amp;gclsrc=aw.ds" TargetMode="External"/><Relationship Id="rId62" Type="http://schemas.openxmlformats.org/officeDocument/2006/relationships/hyperlink" Target="https://www.nspcc.org.uk/support-us/listen-up-speak-up/" TargetMode="External"/><Relationship Id="rId70" Type="http://schemas.openxmlformats.org/officeDocument/2006/relationships/hyperlink" Target="https://www.contextualsafeguarding.org.uk/toolkits/scale-up-toolkit/" TargetMode="External"/><Relationship Id="rId75" Type="http://schemas.openxmlformats.org/officeDocument/2006/relationships/hyperlink" Target="https://www.contextualsafeguarding.org.uk/resources/toolkit-overview/beyond-referrals-extra-familial-harm/" TargetMode="External"/><Relationship Id="rId83" Type="http://schemas.openxmlformats.org/officeDocument/2006/relationships/hyperlink" Target="https://www.contextualsafeguarding.org.uk/resources/toolkit-overview/beyond-referrals-extra-familial-harm/" TargetMode="External"/><Relationship Id="rId88" Type="http://schemas.openxmlformats.org/officeDocument/2006/relationships/hyperlink" Target="https://www.contextualsafeguarding.org.uk/resources/toolkit-overview/towards-safety/" TargetMode="External"/><Relationship Id="rId91" Type="http://schemas.openxmlformats.org/officeDocument/2006/relationships/hyperlink" Target="https://www.contextualsafeguarding.org.uk/toolkits/scale-up-toolkit/system-change/" TargetMode="External"/><Relationship Id="rId96" Type="http://schemas.openxmlformats.org/officeDocument/2006/relationships/hyperlink" Target="https://www.contextualsafeguarding.org.uk/toolkits/scale-up-toolkit/school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ce.researchinpractice.org.uk/joining-the-dots/" TargetMode="External"/><Relationship Id="rId23" Type="http://schemas.openxmlformats.org/officeDocument/2006/relationships/hyperlink" Target="https://tce.researchinpractice.org.uk/wp-content/uploads/2023/03/FINAL-Multi-agency-Practice-Principles-for-responding-to-child-exploitation-and-extrafamilial-harm-Designed-.pdf" TargetMode="External"/><Relationship Id="rId28" Type="http://schemas.openxmlformats.org/officeDocument/2006/relationships/hyperlink" Target="https://www.contextualsafeguarding.org.uk/resources/toolkit-overview/tool-space-safety-and-young-people-survey/" TargetMode="External"/><Relationship Id="rId36" Type="http://schemas.openxmlformats.org/officeDocument/2006/relationships/hyperlink" Target="https://www.childrenssociety.org.uk/information/professionals/resources/child-exploitation-language-guide" TargetMode="External"/><Relationship Id="rId49" Type="http://schemas.openxmlformats.org/officeDocument/2006/relationships/hyperlink" Target="https://crimestoppers-uk.org/fearless" TargetMode="External"/><Relationship Id="rId57" Type="http://schemas.openxmlformats.org/officeDocument/2006/relationships/hyperlink" Target="https://www.vodafone.co.uk/help-and-information/nspcc-phone-safety-toolkit" TargetMode="External"/><Relationship Id="rId106" Type="http://schemas.openxmlformats.org/officeDocument/2006/relationships/hyperlink" Target="https://www.gov.uk/government/publications/serious-violence-duty" TargetMode="External"/><Relationship Id="rId10" Type="http://schemas.openxmlformats.org/officeDocument/2006/relationships/hyperlink" Target="https://assets.publishing.service.gov.uk/media/65cb4349a7ded0000c79e4e1/Working_together_to_safeguard_children_2023_-_statutory_guidance.pdf" TargetMode="External"/><Relationship Id="rId31" Type="http://schemas.openxmlformats.org/officeDocument/2006/relationships/hyperlink" Target="https://www.contextualsafeguarding.org.uk/resources/toolkit-overview/toolkit-locations/" TargetMode="External"/><Relationship Id="rId44" Type="http://schemas.openxmlformats.org/officeDocument/2006/relationships/hyperlink" Target="https://www.redthread.org.uk/" TargetMode="External"/><Relationship Id="rId52" Type="http://schemas.openxmlformats.org/officeDocument/2006/relationships/hyperlink" Target="https://www.gov.uk/government/publications/munro-review-of-child-protection-final-report-a-child-centred-system" TargetMode="External"/><Relationship Id="rId60" Type="http://schemas.openxmlformats.org/officeDocument/2006/relationships/hyperlink" Target="https://ivisontrust.org.uk/for-parents/" TargetMode="External"/><Relationship Id="rId65" Type="http://schemas.openxmlformats.org/officeDocument/2006/relationships/hyperlink" Target="mailto:help@nspcc.org.uk" TargetMode="External"/><Relationship Id="rId73" Type="http://schemas.openxmlformats.org/officeDocument/2006/relationships/hyperlink" Target="https://www.contextualsafeguarding.org.uk/resources/toolkit-overview/beyond-referrals-harmful-sexual-behaviour/" TargetMode="External"/><Relationship Id="rId78" Type="http://schemas.openxmlformats.org/officeDocument/2006/relationships/hyperlink" Target="https://www.contextualsafeguarding.org.uk/resources/toolkit-overview/beyond-referrals-extra-familial-harm/" TargetMode="External"/><Relationship Id="rId81" Type="http://schemas.openxmlformats.org/officeDocument/2006/relationships/hyperlink" Target="https://www.contextualsafeguarding.org.uk/resources/toolkit-overview/beyond-referrals-extra-familial-harm/" TargetMode="External"/><Relationship Id="rId86" Type="http://schemas.openxmlformats.org/officeDocument/2006/relationships/image" Target="media/image16.jpeg"/><Relationship Id="rId94" Type="http://schemas.openxmlformats.org/officeDocument/2006/relationships/hyperlink" Target="https://www.contextualsafeguarding.org.uk/toolkits/scale-up-toolkit/multi-agency-panels/" TargetMode="External"/><Relationship Id="rId99" Type="http://schemas.openxmlformats.org/officeDocument/2006/relationships/hyperlink" Target="https://westmidlands-vrp.org/about/" TargetMode="External"/><Relationship Id="rId101" Type="http://schemas.openxmlformats.org/officeDocument/2006/relationships/hyperlink" Target="https://nwgnetwork.org/events/" TargetMode="External"/><Relationship Id="rId4" Type="http://schemas.openxmlformats.org/officeDocument/2006/relationships/webSettings" Target="webSettings.xml"/><Relationship Id="rId9" Type="http://schemas.openxmlformats.org/officeDocument/2006/relationships/hyperlink" Target="https://assets.publishing.service.gov.uk/media/65cb4349a7ded0000c79e4e1/Working_together_to_safeguard_children_2023_-_statutory_guidance.pdf" TargetMode="External"/><Relationship Id="rId13" Type="http://schemas.openxmlformats.org/officeDocument/2006/relationships/hyperlink" Target="https://www.contextualsafeguarding.org.uk/" TargetMode="External"/><Relationship Id="rId18" Type="http://schemas.openxmlformats.org/officeDocument/2006/relationships/hyperlink" Target="https://tce.researchinpractice.org.uk/joining-the-dots/working-with-uncertainty/" TargetMode="External"/><Relationship Id="rId39" Type="http://schemas.openxmlformats.org/officeDocument/2006/relationships/hyperlink" Target="https://www.barnardos.org.uk/get-support/services/national-counter-trafficking-centre-including-independent-child-trafficking" TargetMode="External"/><Relationship Id="rId34" Type="http://schemas.openxmlformats.org/officeDocument/2006/relationships/hyperlink" Target="https://www.childrenssociety.org.uk/information/professionals/resources/child-exploitation-language-guide" TargetMode="External"/><Relationship Id="rId50" Type="http://schemas.openxmlformats.org/officeDocument/2006/relationships/hyperlink" Target="https://youthendowmentfund.org.uk/yef-toolkit-what-works-to-prevent-youth-violence/" TargetMode="External"/><Relationship Id="rId55" Type="http://schemas.openxmlformats.org/officeDocument/2006/relationships/hyperlink" Target="https://www.nspcc.org.uk/keeping-children-safe/support-for-parents/techosaurus/?_gl=1*1sp670d*_up*MQ..&amp;gclid=Cj0KCQjwsuSzBhCLARIsAIcdLm53SW6Gn9CeC-XQxD8FWy0U_DzdyVGOTDvRw4yskClzf348slzWZSMaAkxZEALw_wcB&amp;gclsrc=aw.ds" TargetMode="External"/><Relationship Id="rId76" Type="http://schemas.openxmlformats.org/officeDocument/2006/relationships/hyperlink" Target="https://www.contextualsafeguarding.org.uk/resources/toolkit-overview/towards-safety/" TargetMode="External"/><Relationship Id="rId97" Type="http://schemas.openxmlformats.org/officeDocument/2006/relationships/hyperlink" Target="https://www.contextualsafeguarding.org.uk/toolkits/scale-up-toolkit/schools/" TargetMode="External"/><Relationship Id="rId104" Type="http://schemas.openxmlformats.org/officeDocument/2006/relationships/hyperlink" Target="https://westmidlands.procedures.org.uk/page/contents" TargetMode="External"/><Relationship Id="rId7" Type="http://schemas.openxmlformats.org/officeDocument/2006/relationships/image" Target="media/image1.jpeg"/><Relationship Id="rId71" Type="http://schemas.openxmlformats.org/officeDocument/2006/relationships/hyperlink" Target="https://www.contextualsafeguarding.org.uk/toolkits/beyond-referrals/" TargetMode="External"/><Relationship Id="rId92" Type="http://schemas.openxmlformats.org/officeDocument/2006/relationships/hyperlink" Target="https://www.contextualsafeguarding.org.uk/toolkits/scale-up-toolkit/engaging-young-people-and-parents/" TargetMode="External"/><Relationship Id="rId2" Type="http://schemas.openxmlformats.org/officeDocument/2006/relationships/styles" Target="styles.xml"/><Relationship Id="rId29" Type="http://schemas.openxmlformats.org/officeDocument/2006/relationships/hyperlink" Target="https://www.contextualsafeguarding.org.uk/toolkits/scale-up-toolkit/peers/" TargetMode="External"/><Relationship Id="rId24" Type="http://schemas.openxmlformats.org/officeDocument/2006/relationships/image" Target="media/image7.png"/><Relationship Id="rId40" Type="http://schemas.openxmlformats.org/officeDocument/2006/relationships/hyperlink" Target="https://www.catch-22.org.uk/find-services/county-lines-support-and-rescue/" TargetMode="External"/><Relationship Id="rId45" Type="http://schemas.openxmlformats.org/officeDocument/2006/relationships/image" Target="media/image9.jpeg"/><Relationship Id="rId66" Type="http://schemas.openxmlformats.org/officeDocument/2006/relationships/hyperlink" Target="https://www.youtube.com/watch?v=V0lE-XENewM" TargetMode="External"/><Relationship Id="rId87" Type="http://schemas.openxmlformats.org/officeDocument/2006/relationships/hyperlink" Target="https://www.contextualsafeguarding.org.uk/resources/toolkit-overview/towards-safety/" TargetMode="External"/><Relationship Id="rId61" Type="http://schemas.openxmlformats.org/officeDocument/2006/relationships/hyperlink" Target="https://crimestoppers-uk.org/?gad_source=1&amp;gclid=CjwKCAjw1emzBhB8EiwAHwZZxS-dLLBcArKEKVhBkMBawBwLJhVjToVS9wEMH0hABa12Bl7gMza_NhoCCMsQAvD_BwE" TargetMode="External"/><Relationship Id="rId82" Type="http://schemas.openxmlformats.org/officeDocument/2006/relationships/hyperlink" Target="https://player.vimeo.com/video/586734382" TargetMode="External"/><Relationship Id="rId19" Type="http://schemas.openxmlformats.org/officeDocument/2006/relationships/image" Target="media/image5.png"/><Relationship Id="rId14" Type="http://schemas.openxmlformats.org/officeDocument/2006/relationships/hyperlink" Target="https://www.researchinpractice.org.uk/media/1vhdzb3l/that_difficult_age_developing_a_more_effective_response_to_risk_in_adolescence_evidence_scope_2015.pdf" TargetMode="External"/><Relationship Id="rId30" Type="http://schemas.openxmlformats.org/officeDocument/2006/relationships/hyperlink" Target="https://www.contextualsafeguarding.org.uk/toolkits/scale-up-toolkit/schools/" TargetMode="External"/><Relationship Id="rId35" Type="http://schemas.openxmlformats.org/officeDocument/2006/relationships/hyperlink" Target="https://www.gov.uk/government/publications/challenging-victim-blaming-language-and-behaviours-when-dealing-with-the-online-experiences-of-children-and-young-people" TargetMode="External"/><Relationship Id="rId56" Type="http://schemas.openxmlformats.org/officeDocument/2006/relationships/hyperlink" Target="https://www.nspcc.org.uk/keeping-children-safe/online-safety/online-wellbeing/?_gl=1*gnbt84*_up*MQ..&amp;gclid=Cj0KCQjwsuSzBhCLARIsAIcdLm53SW6Gn9CeC-XQxD8FWy0U_DzdyVGOTDvRw4yskClzf348slzWZSMaAkxZEALw_wcB&amp;gclsrc=aw.ds" TargetMode="External"/><Relationship Id="rId77" Type="http://schemas.openxmlformats.org/officeDocument/2006/relationships/image" Target="media/image13.png"/><Relationship Id="rId100" Type="http://schemas.openxmlformats.org/officeDocument/2006/relationships/hyperlink" Target="https://nctc.org.uk/" TargetMode="External"/><Relationship Id="rId105" Type="http://schemas.openxmlformats.org/officeDocument/2006/relationships/hyperlink" Target="https://www.legislation.gov.uk/ukpga/1989/41/contents" TargetMode="External"/><Relationship Id="rId8" Type="http://schemas.openxmlformats.org/officeDocument/2006/relationships/image" Target="media/image2.jpeg"/><Relationship Id="rId51" Type="http://schemas.openxmlformats.org/officeDocument/2006/relationships/hyperlink" Target="https://ivisontrust.org.uk/wp-content/uploads/2013/11/Relational-Safeguarding-Model-FINAL-PRINTED-May-2014.pdf" TargetMode="External"/><Relationship Id="rId72" Type="http://schemas.openxmlformats.org/officeDocument/2006/relationships/hyperlink" Target="https://www.contextualsafeguarding.org.uk/toolkits/beyond-referrals/" TargetMode="External"/><Relationship Id="rId93" Type="http://schemas.openxmlformats.org/officeDocument/2006/relationships/hyperlink" Target="https://www.contextualsafeguarding.org.uk/toolkits/scale-up-toolkit/individual-young-people/" TargetMode="External"/><Relationship Id="rId98" Type="http://schemas.openxmlformats.org/officeDocument/2006/relationships/hyperlink" Target="https://www.contextualsafeguarding.org.uk/toolkits/scale-up-toolkit/responses-and-outcomes/" TargetMode="External"/><Relationship Id="rId3" Type="http://schemas.openxmlformats.org/officeDocument/2006/relationships/settings" Target="settings.xml"/><Relationship Id="rId25" Type="http://schemas.openxmlformats.org/officeDocument/2006/relationships/hyperlink" Target="https://www.justiceinspectorates.gov.uk/hmiprobation/wp-content/uploads/sites/5/2022/06/Academic-Insights-Adultification-bias-within-child-protection-and-safeguarding.pdf" TargetMode="External"/><Relationship Id="rId46" Type="http://schemas.openxmlformats.org/officeDocument/2006/relationships/hyperlink" Target="https://www.childline.org.uk/info-advice/" TargetMode="External"/><Relationship Id="rId67"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6893</Words>
  <Characters>39294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West Midlands Police</Company>
  <LinksUpToDate>false</LinksUpToDate>
  <CharactersWithSpaces>46095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Isherwood</dc:creator>
  <cp:keywords/>
  <dc:description/>
  <cp:lastModifiedBy>Laura Isherwood</cp:lastModifiedBy>
  <cp:revision>2</cp:revision>
  <dcterms:created xsi:type="dcterms:W3CDTF">2024-06-27T16:12:00Z</dcterms:created>
  <dcterms:modified xsi:type="dcterms:W3CDTF">2024-06-27T16:12:00Z</dcterms:modified>
</cp:coreProperties>
</file>